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ook w:val="04a0"/>
      </w:tblPr>
      <w:tblGrid>
        <w:gridCol w:w="3500"/>
        <w:gridCol w:w="5854"/>
      </w:tblGrid>
      <w:bookmarkStart w:name="_Toc50983411" w:displacedByCustomXml="next" w:id="0"/>
      <w:bookmarkStart w:name="_Toc44057811" w:displacedByCustomXml="next" w:id="1"/>
      <w:bookmarkStart w:name="_Toc436723131" w:displacedByCustomXml="next" w:id="2"/>
      <w:bookmarkStart w:name="_Toc436723097" w:displacedByCustomXml="next" w:id="3"/>
      <w:bookmarkStart w:name="_Toc436691174" w:displacedByCustomXml="next" w:id="4"/>
      <w:bookmarkStart w:name="_Toc436691003" w:displacedByCustomXml="next" w:id="5"/>
      <w:bookmarkStart w:name="_Toc436690682" w:displacedByCustomXml="next" w:id="6"/>
      <w:bookmarkStart w:name="_Toc436690607" w:displacedByCustomXml="next" w:id="7"/>
      <w:bookmarkStart w:name="_Toc436690552" w:displacedByCustomXml="next" w:id="8"/>
      <w:bookmarkStart w:name="_Toc436690278" w:displacedByCustomXml="next" w:id="9"/>
      <w:bookmarkStart w:name="_Toc436690250" w:displacedByCustomXml="next" w:id="10"/>
      <w:bookmarkStart w:name="_Toc436690189" w:displacedByCustomXml="next" w:id="11"/>
      <w:bookmarkStart w:name="_Toc436689193" w:displacedByCustomXml="next" w:id="12"/>
      <w:bookmarkStart w:name="_Toc436604712" w:displacedByCustomXml="next" w:id="13"/>
      <w:bookmarkStart w:name="_Toc436604663" w:displacedByCustomXml="next" w:id="14"/>
      <w:bookmarkStart w:name="_Toc436604275" w:displacedByCustomXml="next" w:id="15"/>
      <w:bookmarkStart w:name="_Toc436603489" w:displacedByCustomXml="next" w:id="16"/>
      <w:bookmarkStart w:name="_Toc436581654" w:displacedByCustomXml="next" w:id="17"/>
      <w:bookmarkStart w:name="_Toc436580570" w:displacedByCustomXml="next" w:id="18"/>
      <w:bookmarkStart w:name="_Toc436580364" w:displacedByCustomXml="next" w:id="19"/>
      <w:bookmarkStart w:name="_Toc436580280" w:displacedByCustomXml="next" w:id="20"/>
      <w:bookmarkStart w:name="_Toc436049786" w:displacedByCustomXml="next" w:id="21"/>
      <w:bookmarkStart w:name="_Toc436048615" w:displacedByCustomXml="next" w:id="22"/>
      <w:bookmarkStart w:name="_Toc436048579" w:displacedByCustomXml="next" w:id="23"/>
      <w:bookmarkStart w:name="_Toc436045180" w:displacedByCustomXml="next" w:id="24"/>
      <w:bookmarkStart w:name="_Toc436044318" w:displacedByCustomXml="next" w:id="25"/>
      <w:bookmarkStart w:name="_Toc436043418" w:displacedByCustomXml="next" w:id="26"/>
      <w:bookmarkStart w:name="_Toc436042513" w:displacedByCustomXml="next" w:id="27"/>
      <w:bookmarkStart w:name="_Toc394665846" w:displacedByCustomXml="next" w:id="28"/>
      <w:bookmarkStart w:name="_Toc394665644" w:displacedByCustomXml="next" w:id="29"/>
      <w:bookmarkStart w:name="_Toc394661940" w:displacedByCustomXml="next" w:id="30"/>
      <w:bookmarkStart w:name="_Toc43733291" w:displacedByCustomXml="next" w:id="31"/>
      <w:bookmarkStart w:name="_Toc43733263" w:displacedByCustomXml="next" w:id="32"/>
      <w:bookmarkStart w:name="_Toc43733117" w:displacedByCustomXml="next" w:id="33"/>
      <w:bookmarkStart w:name="_Toc43731319" w:displacedByCustomXml="next" w:id="34"/>
      <w:bookmarkStart w:name="_Toc43730612" w:displacedByCustomXml="next" w:id="35"/>
      <w:bookmarkStart w:name="_Toc43730489" w:displacedByCustomXml="next" w:id="36"/>
      <w:bookmarkStart w:name="_Toc43730376" w:displacedByCustomXml="next" w:id="37"/>
      <w:bookmarkStart w:name="_Toc43730181" w:displacedByCustomXml="next" w:id="38"/>
      <w:bookmarkStart w:name="_Toc43730167" w:displacedByCustomXml="next" w:id="39"/>
      <w:bookmarkStart w:name="_Toc43729563" w:displacedByCustomXml="next" w:id="40"/>
      <w:bookmarkStart w:name="_Toc43728660" w:displacedByCustomXml="next" w:id="41"/>
      <w:bookmarkStart w:name="_Toc43728598" w:displacedByCustomXml="next" w:id="42"/>
      <w:bookmarkStart w:name="_Toc43727421" w:displacedByCustomXml="next" w:id="43"/>
      <w:bookmarkStart w:name="_Toc43726927" w:displacedByCustomXml="next" w:id="44"/>
      <w:bookmarkStart w:name="_Toc43726868" w:displacedByCustomXml="next" w:id="45"/>
      <w:sdt>
        <w:sdtPr>
          <w:alias w:val="axesPDF - Layout-Tabelle"/>
          <w:tag w:val="axesPDF:ID:Table:90f79cad-a326-4c89-ba17-5887e6e1151b"/>
          <w:id w:val="766346390"/>
          <w:placeholder>
            <w:docPart w:val="3985CE99B2E74D2CB5F31C9FB33BCE1B"/>
          </w:placeholder>
        </w:sdtPr>
        <w:sdtEndPr/>
        <w:sdtContent>
          <w:sdt>
            <w:sdtPr>
              <w:alias w:val="axesPDF Layout Table 1"/>
              <w:tag w:val="axespdf:table-role:layout-table-1"/>
              <w:id w:val="-1957395187"/>
              <w:placeholder>
                <w:docPart w:val="1120ACD3F5444DBBA0EE55AA737FF959"/>
              </w:placeholder>
            </w:sdtPr>
            <w:sdtEndPr/>
            <w:sdtContent>
              <w:tr w:rsidRPr="00A577E9" w:rsidR="00B06570" w:rsidTr="00B06570" w14:paraId="4B2C869C" w14:textId="77777777">
                <w:tc>
                  <w:tcPr>
                    <w:tcW w:w="3500" w:type="dxa"/>
                  </w:tcPr>
                  <w:p w:rsidRPr="00A577E9" w:rsidR="00B06570" w:rsidP="00F24FA4" w:rsidRDefault="00B06570" w14:paraId="7E51B2E5" w14:textId="77777777">
                    <w:pPr>
                      <w:pStyle w:val="BodyText"/>
                    </w:pPr>
                    <w:r w:rsidRPr="00A577E9">
                      <w:rPr>
                        <w:noProof/>
                      </w:rPr>
                      <w:drawing>
                        <wp:inline distT="0" distB="0" distL="0" distR="0" wp14:anchorId="7114B26C" wp14:editId="420DD9F6">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Pr="00A577E9" w:rsidR="00B06570" w:rsidP="00F24FA4" w:rsidRDefault="001C49E6" w14:paraId="1F48E9B7" w14:textId="1BBF4C86">
                    <w:pPr>
                      <w:pStyle w:val="Header"/>
                    </w:pPr>
                    <w:r>
                      <w:t xml:space="preserve">Représentation des intérêts</w:t>
                    </w:r>
                  </w:p>
                  <w:p w:rsidRPr="00A577E9" w:rsidR="00B06570" w:rsidP="00F24FA4" w:rsidRDefault="001C49E6" w14:paraId="4B3AC1F5" w14:textId="6584BEA9">
                    <w:pPr>
                      <w:pStyle w:val="Header"/>
                    </w:pPr>
                    <w:r>
                      <w:t xml:space="preserve">JOPA</w:t>
                    </w:r>
                  </w:p>
                  <w:p w:rsidRPr="00A577E9" w:rsidR="00B06570" w:rsidP="00F24FA4" w:rsidRDefault="00B06570" w14:paraId="282FC1DA" w14:textId="77777777">
                    <w:pPr>
                      <w:pStyle w:val="BodyText"/>
                    </w:pPr>
                  </w:p>
                </w:tc>
              </w:tr>
            </w:sdtContent>
          </w:sdt>
        </w:sdtContent>
      </w:sdt>
    </w:tbl>
    <w:p w:rsidR="00B06570" w:rsidP="00555D54" w:rsidRDefault="001C49E6" w14:paraId="0634F447" w14:textId="11B7DD57">
      <w:pPr>
        <w:pStyle w:val="Heading1"/>
      </w:pPr>
      <w:r>
        <w:t xml:space="preserve">Transcription </w:t>
      </w:r>
      <w:r w:rsidR="00FE4F4A">
        <w:t xml:space="preserve">de l'intervention « Initiative pour l'inclusion – quelle suite ? »</w:t>
      </w:r>
    </w:p>
    <w:p w:rsidR="00680C7D" w:rsidP="001C49E6" w:rsidRDefault="00680C7D" w14:paraId="73883688" w14:textId="1A7B9ADD">
      <w:pPr>
        <w:pStyle w:val="BodyText"/>
        <w:rPr>
          <w:rStyle w:val="Strong"/>
        </w:rPr>
      </w:pPr>
      <w:r>
        <w:rPr>
          <w:rStyle w:val="Strong"/>
        </w:rPr>
        <w:t xml:space="preserve">Conférence sur les droits des personnes handicapées</w:t>
      </w:r>
    </w:p>
    <w:p w:rsidR="001C49E6" w:rsidP="001C49E6" w:rsidRDefault="00CF2F7A" w14:paraId="67FA3DB4" w14:textId="42668EFC">
      <w:pPr>
        <w:pStyle w:val="BodyText"/>
      </w:pPr>
      <w:r w:rsidRPr="00B8652F">
        <w:rPr>
          <w:rStyle w:val="Strong"/>
        </w:rPr>
        <w:t xml:space="preserve">Date :</w:t>
      </w:r>
      <w:r>
        <w:t xml:space="preserve"> 18 juin 2026,</w:t>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9C6858" w:rsidP="001C49E6" w:rsidRDefault="009C6858" w14:paraId="7D09D4F5" w14:textId="62D6AE07">
      <w:pPr>
        <w:pStyle w:val="TOCHeading"/>
      </w:pPr>
    </w:p>
    <w:p w:rsidRPr="006F6AE2" w:rsidR="006F6AE2" w:rsidP="006F6AE2" w:rsidRDefault="00384F3C" w14:paraId="47C40771" w14:textId="27FDAA8A">
      <w:pPr>
        <w:pStyle w:val="BodyText"/>
        <w:rPr>
          <w:lang w:eastAsia="de-DE"/>
        </w:rPr>
      </w:pPr>
      <w:r>
        <w:t xml:space="preserve">Beaucoup d’entre vous </w:t>
      </w:r>
      <w:r w:rsidR="001C0516">
        <w:t xml:space="preserve">l’utilisent</w:t>
      </w:r>
      <w:r>
        <w:t xml:space="preserve"> sans doute </w:t>
      </w:r>
      <w:r w:rsidR="001C0516">
        <w:t xml:space="preserve">régulièrement </w:t>
      </w:r>
      <w:r w:rsidRPr="006F6AE2" w:rsidR="006F6AE2">
        <w:rPr>
          <w:lang w:eastAsia="de-DE"/>
        </w:rPr>
        <w:t xml:space="preserve">: l’application de navigation qui nous mène en toute sécurité d’un point A à un point B. Pour cela, elle a besoin de trois choses : elle doit savoir où nous nous trouvons actuellement. Elle doit connaître la destination </w:t>
      </w:r>
      <w:r w:rsidR="001C0516">
        <w:t xml:space="preserve">– </w:t>
      </w:r>
      <w:r w:rsidRPr="006F6AE2" w:rsidR="006F6AE2">
        <w:rPr>
          <w:lang w:eastAsia="de-DE"/>
        </w:rPr>
        <w:t xml:space="preserve">l’adresse exacte. Et elle doit calculer un itinéraire qui nous y mène de manière fiable.</w:t>
      </w:r>
    </w:p>
    <w:p w:rsidRPr="006F6AE2" w:rsidR="006F6AE2" w:rsidP="006F6AE2" w:rsidRDefault="006F6AE2" w14:paraId="465E5DDB" w14:textId="77777777">
      <w:pPr>
        <w:pStyle w:val="BodyText"/>
        <w:rPr>
          <w:lang w:eastAsia="de-DE"/>
        </w:rPr>
      </w:pPr>
      <w:r w:rsidRPr="006F6AE2">
        <w:rPr>
          <w:lang w:eastAsia="de-DE"/>
        </w:rPr>
        <w:t xml:space="preserve">« Là-bas, près du panneau rouge » : cela ne m’aide pas en tant que personne aveugle. Pas de localisation, pas d’adresse, pas d’itinéraire. Juste une direction approximative. Cela peut suffire pour une promenade. Mais pour ceux qui veulent vraiment arriver à destination – à l’heure, en toute sécurité, de manière fiable –, ces trois éléments sont indispensables.</w:t>
      </w:r>
    </w:p>
    <w:p w:rsidRPr="006F6AE2" w:rsidR="006F6AE2" w:rsidP="006F6AE2" w:rsidRDefault="006F6AE2" w14:paraId="2D43724D" w14:textId="77777777">
      <w:pPr>
        <w:pStyle w:val="BodyText"/>
        <w:rPr>
          <w:lang w:eastAsia="de-DE"/>
        </w:rPr>
      </w:pPr>
      <w:r w:rsidRPr="006F6AE2">
        <w:rPr>
          <w:lang w:eastAsia="de-DE"/>
        </w:rPr>
        <w:t xml:space="preserve">C’est précisément ces trois questions que je souhaite aujourd’hui appliquer à l’inclusion des personnes en situation de handicap : où en sommes-nous ? Où devons-nous aller ? Et : qui s’engage à nous y emmener ?</w:t>
      </w:r>
    </w:p>
    <w:p w:rsidRPr="006F6AE2" w:rsidR="006F6AE2" w:rsidP="006F6AE2" w:rsidRDefault="006F6AE2" w14:paraId="0F84C25A" w14:textId="77777777">
      <w:pPr>
        <w:pStyle w:val="BodyText"/>
        <w:rPr>
          <w:lang w:eastAsia="de-DE"/>
        </w:rPr>
      </w:pPr>
      <w:r w:rsidRPr="006F6AE2">
        <w:rPr>
          <w:lang w:eastAsia="de-DE"/>
        </w:rPr>
        <w:t xml:space="preserve">Je ne souhaite pas répéter le bilan qui a déjà été dressé. Je vais plutôt vous présenter deux perspectives auxquelles je suis confronté quotidiennement, tant dans le cadre de mon travail que de mes activités bénévoles.</w:t>
      </w:r>
    </w:p>
    <w:p w:rsidRPr="006F6AE2" w:rsidR="006F6AE2" w:rsidP="006F6AE2" w:rsidRDefault="006F6AE2" w14:paraId="7320AA05" w14:textId="77777777">
      <w:pPr>
        <w:pStyle w:val="BodyText"/>
        <w:rPr>
          <w:lang w:eastAsia="de-DE"/>
        </w:rPr>
      </w:pPr>
      <w:r w:rsidRPr="006F6AE2">
        <w:rPr>
          <w:lang w:eastAsia="de-DE"/>
        </w:rPr>
        <w:t xml:space="preserve">D'une part, en tant que défenseur des intérêts au sein de l'Union centrale suisse pour le bien des aveugles, où je travaille notamment à la défense des intérêts politiques. D'autre part, en tant que membre du comité de l'association iPunkt, une association qui rend l'inclusion visible – sous la forme d'un label attribué aux employeurs qui offrent un environnement de travail inclusif aux personnes en situation de handicap et </w:t>
      </w:r>
      <w:r w:rsidRPr="006F6AE2">
        <w:rPr>
          <w:lang w:eastAsia="de-DE"/>
        </w:rPr>
        <w:t xml:space="preserve">qui </w:t>
      </w:r>
      <w:r w:rsidRPr="006F6AE2">
        <w:rPr>
          <w:lang w:eastAsia="de-DE"/>
        </w:rPr>
        <w:t xml:space="preserve">soutient ces employeurs dans cette démarche.</w:t>
      </w:r>
    </w:p>
    <w:p w:rsidRPr="006F6AE2" w:rsidR="006F6AE2" w:rsidP="006F6AE2" w:rsidRDefault="006F6AE2" w14:paraId="47276BEA" w14:textId="0050AF5D">
      <w:pPr>
        <w:pStyle w:val="BodyText"/>
        <w:rPr>
          <w:lang w:eastAsia="de-DE"/>
        </w:rPr>
      </w:pPr>
      <w:r w:rsidRPr="006F6AE2">
        <w:rPr>
          <w:lang w:eastAsia="de-DE"/>
        </w:rPr>
        <w:t xml:space="preserve">À partir de ces deux perspectives</w:t>
      </w:r>
      <w:r w:rsidRPr="006F6AE2">
        <w:rPr>
          <w:lang w:eastAsia="de-DE"/>
        </w:rPr>
        <w:t xml:space="preserve">, </w:t>
      </w:r>
      <w:r w:rsidRPr="006F6AE2">
        <w:rPr>
          <w:lang w:eastAsia="de-DE"/>
        </w:rPr>
        <w:t xml:space="preserve">je </w:t>
      </w:r>
      <w:r w:rsidR="00311E56">
        <w:t xml:space="preserve">voudrais </w:t>
      </w:r>
      <w:r w:rsidR="00311E56">
        <w:t xml:space="preserve">aujourd’hui </w:t>
      </w:r>
      <w:r w:rsidR="00311E56">
        <w:t xml:space="preserve">poser </w:t>
      </w:r>
      <w:r w:rsidRPr="006F6AE2">
        <w:rPr>
          <w:lang w:eastAsia="de-DE"/>
        </w:rPr>
        <w:t xml:space="preserve">la même question </w:t>
      </w:r>
      <w:r w:rsidRPr="006F6AE2">
        <w:rPr>
          <w:lang w:eastAsia="de-DE"/>
        </w:rPr>
        <w:t xml:space="preserve">: en matière d’inclusion des personnes malvoyantes dans les domaines les plus divers de la vie, avons-nous réellement une adresse précise ? Ou sommes-nous en chemin avec un « par là, quelque part à droite, et vous trouverez bien la destination » ?</w:t>
      </w:r>
    </w:p>
    <w:p w:rsidRPr="006F6AE2" w:rsidR="006F6AE2" w:rsidP="006F6AE2" w:rsidRDefault="006F6AE2" w14:paraId="4E63D1A4" w14:textId="77777777">
      <w:pPr>
        <w:pStyle w:val="BodyText"/>
        <w:rPr>
          <w:lang w:eastAsia="de-DE"/>
        </w:rPr>
      </w:pPr>
      <w:r w:rsidRPr="006F6AE2">
        <w:rPr>
          <w:lang w:eastAsia="de-DE"/>
        </w:rPr>
        <w:t xml:space="preserve">La contre-proposition indirecte est un pas en avant – on pourrait dire : le code postal. La révision de la LHand, traitée au Parlement comme contre-projet indirect à l’initiative pour l’inclusion, apporte des améliorations attendues depuis longtemps : la protection contre la discrimination dans les rapports de travail de droit privé et l’obligation de prendre des mesures d’adaptation. Ce n’est certes pas rien – mais je ne la décrirais pas comme une adresse précise, comme un objectif clair.</w:t>
      </w:r>
    </w:p>
    <w:p w:rsidRPr="006F6AE2" w:rsidR="006F6AE2" w:rsidP="006F6AE2" w:rsidRDefault="006F6AE2" w14:paraId="666E4E0D" w14:textId="77777777">
      <w:pPr>
        <w:pStyle w:val="BodyText"/>
        <w:rPr>
          <w:lang w:eastAsia="de-DE"/>
        </w:rPr>
      </w:pPr>
      <w:r w:rsidRPr="006F6AE2">
        <w:rPr>
          <w:lang w:eastAsia="de-DE"/>
        </w:rPr>
        <w:t xml:space="preserve">Le suivi prévu par la contre-proposition est également précieux. Il nous indique où nous en sommes – cela correspond à la position sur notre GPS. Mais avec un simple code postal, il n’est pas possible d’arriver à destination en toute sécurité. Un état des lieux n’est pas une promesse. Le suivi nous indique où nous sommes. Il ne nous dit pas où nous devons aller – et il n’oblige personne à nous y emmener.</w:t>
      </w:r>
    </w:p>
    <w:p w:rsidRPr="006F6AE2" w:rsidR="006F6AE2" w:rsidP="006F6AE2" w:rsidRDefault="006F6AE2" w14:paraId="30B541E2" w14:textId="77777777">
      <w:pPr>
        <w:pStyle w:val="BodyText"/>
        <w:rPr>
          <w:lang w:eastAsia="de-DE"/>
        </w:rPr>
      </w:pPr>
      <w:r w:rsidRPr="006F6AE2">
        <w:rPr>
          <w:lang w:eastAsia="de-DE"/>
        </w:rPr>
        <w:t xml:space="preserve">À cela s’ajoute le fait que l’assistance – l’un des instruments les plus essentiels pour vivre, se loger et travailler de manière autonome, car c’est elle qui rend possible une vie et un travail autodéterminés – ne jouera pas dans la contre-proposition le rôle central qu’elle devrait avoir. De même, les domaines de vie les plus divers, tels que le travail, et les fondements tels que la participation politique, qui permettent de s’impliquer en tant que membre de la société, ne sont pas pris en compte de manière cohérente. Nous sommes confrontés à des obstacles structurels.</w:t>
      </w:r>
    </w:p>
    <w:p w:rsidRPr="006F6AE2" w:rsidR="006F6AE2" w:rsidP="006F6AE2" w:rsidRDefault="006F6AE2" w14:paraId="34AD49ED" w14:textId="77777777">
      <w:pPr>
        <w:pStyle w:val="BodyText"/>
        <w:rPr>
          <w:lang w:eastAsia="de-DE"/>
        </w:rPr>
      </w:pPr>
      <w:r w:rsidRPr="006F6AE2">
        <w:rPr>
          <w:lang w:eastAsia="de-DE"/>
        </w:rPr>
        <w:t xml:space="preserve">Nous avons donc besoin d’un plan. Un plan contraignant. L’initiative pour l’inclusion serait ce plan. Elle</w:t>
      </w:r>
      <w:r w:rsidRPr="006F6AE2">
        <w:rPr>
          <w:lang w:eastAsia="de-DE"/>
        </w:rPr>
        <w:lastRenderedPageBreak/>
      </w:r>
      <w:r w:rsidRPr="006F6AE2">
        <w:rPr>
          <w:lang w:eastAsia="de-DE"/>
        </w:rPr>
        <w:t xml:space="preserve"> exige clairement que la loi garantisse l’égalité juridique et effective entre les personnes handicapées et les personnes non handicapées dans tous les domaines de la vie. Dans le respect du principe de proportionnalité, les personnes handicapées ont droit aux mesures de soutien et d’adaptation nécessaires à cet effet, en particulier à l’assistance personnelle et technique.</w:t>
      </w:r>
    </w:p>
    <w:p w:rsidRPr="006F6AE2" w:rsidR="006F6AE2" w:rsidP="006F6AE2" w:rsidRDefault="006F6AE2" w14:paraId="76F9E63B" w14:textId="77777777">
      <w:pPr>
        <w:pStyle w:val="BodyText"/>
        <w:rPr>
          <w:lang w:eastAsia="de-DE"/>
        </w:rPr>
      </w:pPr>
      <w:r w:rsidRPr="006F6AE2">
        <w:rPr>
          <w:lang w:eastAsia="de-DE"/>
        </w:rPr>
        <w:t xml:space="preserve">Permettez-moi d’illustrer concrètement ce qui n’a été que peu mis en évidence jusqu’à présent à l’aide de deux exemples.</w:t>
      </w:r>
    </w:p>
    <w:p w:rsidRPr="006F6AE2" w:rsidR="006F6AE2" w:rsidP="006F6AE2" w:rsidRDefault="006F6AE2" w14:paraId="6C025D2B" w14:textId="77777777">
      <w:pPr>
        <w:pStyle w:val="BodyText"/>
        <w:rPr>
          <w:lang w:eastAsia="de-DE"/>
        </w:rPr>
      </w:pPr>
      <w:r w:rsidRPr="006F6AE2">
        <w:rPr>
          <w:lang w:eastAsia="de-DE"/>
        </w:rPr>
        <w:t xml:space="preserve">Tout d’abord, dans le domaine des droits politiques. Si, par exemple, une personne malvoyante souhaite signer une initiative ou un référendum, elle a besoin d’aide pour inscrire ses coordonnées sur la feuille de signature. Les dispositions légales en la matière stipulent que toute personne qui ne peut pas inscrire son nom de sa propre main et de manière lisible sur la feuille de signature n’est pas autorisée à la signer elle-même. Cette personne est considérée comme incapable d’écrire. Une personne aidante, qui doit elle-même disposer du droit de vote, doit signer à la place de la personne dite « incapable d’écrire » et apposer son propre nom dans le champ de signature, suivi de la mention « p.o. » (par procuration). Bien qu’une personne puisse signer de sa propre main avec une aide technique ou humaine appropriée, la loi la classe parmi les personnes incapables d’écrire et lui retire ainsi la liberté de choisir la forme d’assistance. De plus, le droit politique est restreint par le fait que la personne aidante doit impérativement être habilitée à voter. L'égalité juridique lors de la signature d'initiatives et de référendums n'est donc pas garantie. Les mesures de soutien et d'adaptation nécessaires, telles que les exigerait l'initiative pour l'inclusion, devraient être prises – mais sans restreindre ce droit.</w:t>
      </w:r>
    </w:p>
    <w:p w:rsidRPr="006F6AE2" w:rsidR="006F6AE2" w:rsidP="006F6AE2" w:rsidRDefault="006F6AE2" w14:paraId="31BD1EA7" w14:textId="77777777">
      <w:pPr>
        <w:pStyle w:val="BodyText"/>
        <w:rPr>
          <w:lang w:eastAsia="de-DE"/>
        </w:rPr>
      </w:pPr>
      <w:r w:rsidRPr="006F6AE2">
        <w:rPr>
          <w:lang w:eastAsia="de-DE"/>
        </w:rPr>
        <w:t xml:space="preserve">Le deuxième exemple concerne le domaine du travail. Je m’exprime ici également d’après l’expérience de l’association iPunkt. Et c’est précisément là que se manifestent des réalités structurelles qui rendent impossible un environnement de travail inclusif.</w:t>
      </w:r>
    </w:p>
    <w:p w:rsidRPr="006F6AE2" w:rsidR="006F6AE2" w:rsidP="006F6AE2" w:rsidRDefault="006F6AE2" w14:paraId="3F4DB307" w14:textId="77777777">
      <w:pPr>
        <w:pStyle w:val="BodyText"/>
        <w:rPr>
          <w:lang w:eastAsia="de-DE"/>
        </w:rPr>
      </w:pPr>
      <w:r w:rsidRPr="006F6AE2">
        <w:rPr>
          <w:lang w:eastAsia="de-DE"/>
        </w:rPr>
        <w:t xml:space="preserve">Un exemple : un employeur souhaite équiper une porte d’un système d’ouverture automatique afin qu’une personne en situation de handicap puisse suivre une formation. Cela semble simple. L’AI décide de ne financer cet aménagement que si une mesure professionnelle – c’est-à-dire l’obtention du diplôme de cette formation – est prometteuse, c’est-à-dire si elle permet d’économiser des prestations ultérieures. Au final, c’est l’employeur qui paie la porte de sa poche – s’il en a les moyens. Une autre entreprise, disposant d’une marge de manœuvre plus réduite, ne peut pas le faire.</w:t>
      </w:r>
    </w:p>
    <w:p w:rsidRPr="006F6AE2" w:rsidR="006F6AE2" w:rsidP="006F6AE2" w:rsidRDefault="006F6AE2" w14:paraId="22D9DC86" w14:textId="77777777">
      <w:pPr>
        <w:pStyle w:val="BodyText"/>
        <w:rPr>
          <w:lang w:eastAsia="de-DE"/>
        </w:rPr>
      </w:pPr>
      <w:r w:rsidRPr="006F6AE2">
        <w:rPr>
          <w:lang w:eastAsia="de-DE"/>
        </w:rPr>
        <w:t xml:space="preserve">Il ne s’agit pas d’un cas isolé, mais d’un schéma structurel : l’AI ne peut investir que si le succès est prévisible. Cela signifie a contrario que l’on a tendance à ne pas investir pour les personnes dont l’évolution est jugée moins « sûre ».</w:t>
      </w:r>
    </w:p>
    <w:p w:rsidRPr="006F6AE2" w:rsidR="006F6AE2" w:rsidP="006F6AE2" w:rsidRDefault="006F6AE2" w14:paraId="1AEDD760" w14:textId="77777777">
      <w:pPr>
        <w:pStyle w:val="BodyText"/>
        <w:rPr>
          <w:lang w:eastAsia="de-DE"/>
        </w:rPr>
      </w:pPr>
      <w:r w:rsidRPr="006F6AE2">
        <w:rPr>
          <w:lang w:eastAsia="de-DE"/>
        </w:rPr>
        <w:t xml:space="preserve">Un autre exemple dans le domaine du travail : les petites entreprises qui embauchent des personnes en situation de handicap risquent de ne pas pouvoir souscrire d’assurance indemnités journalières en cas de maladie, car l’assureur ne souhaite pas assumer le risque lié aux limitations de santé. Cela peut conduire les petites entreprises à renoncer à embaucher des personnes en situation de handicap pour cette raison. Il s’agit là d’un obstacle structurel à la création d’un environnement de travail inclusif – créé par des bases juridiques qui entravent l’égalité de fait et de droit des personnes en situation de handicap, au lieu de lever ces obstacles.</w:t>
      </w:r>
    </w:p>
    <w:p w:rsidRPr="006F6AE2" w:rsidR="006F6AE2" w:rsidP="006F6AE2" w:rsidRDefault="006F6AE2" w14:paraId="316C376C" w14:textId="129E79B6">
      <w:pPr>
        <w:pStyle w:val="BodyText"/>
        <w:rPr>
          <w:lang w:eastAsia="de-DE"/>
        </w:rPr>
      </w:pPr>
      <w:r w:rsidRPr="006F6AE2">
        <w:rPr>
          <w:lang w:eastAsia="de-DE"/>
        </w:rPr>
        <w:t xml:space="preserve">Les conséquences de ces inégalités structurelles sont </w:t>
      </w:r>
      <w:r w:rsidR="00330777">
        <w:t xml:space="preserve">considérables</w:t>
      </w:r>
      <w:r w:rsidRPr="006F6AE2">
        <w:rPr>
          <w:lang w:eastAsia="de-DE"/>
        </w:rPr>
        <w:t xml:space="preserve">. À cet égard, les systèmes se comportent comme l’eau : ils empruntent la voie de la moindre résistance. Si la solution la plus simple consiste à maintenir une personne dans un cadre protégé ou temporaire parce qu’aucune assurance d’indemnités journalières en cas de maladie ne peut être trouvée, il est impossible de créer un marché du travail inclusif.</w:t>
      </w:r>
    </w:p>
    <w:p w:rsidRPr="006F6AE2" w:rsidR="006F6AE2" w:rsidP="006F6AE2" w:rsidRDefault="006F6AE2" w14:paraId="1F96F0E5" w14:textId="77777777">
      <w:pPr>
        <w:pStyle w:val="BodyText"/>
        <w:rPr>
          <w:lang w:eastAsia="de-DE"/>
        </w:rPr>
      </w:pPr>
      <w:r w:rsidRPr="006F6AE2">
        <w:rPr>
          <w:lang w:eastAsia="de-DE"/>
        </w:rPr>
        <w:t xml:space="preserve">La révision de la LHand met en place un levier important avec l’obligation de prendre des mesures d’adaptation – mais elle n’agit que dans des cas particuliers, sur demande. Elle ne modifie pas la logique structurelle que je viens de décrire : la culture du risque des assurances sociales, la question de savoir qui paie l’ouverture de la porte, qui supporte le risque lorsqu’une évolution n’est pas « sûre ».</w:t>
      </w:r>
    </w:p>
    <w:p w:rsidRPr="006F6AE2" w:rsidR="006F6AE2" w:rsidP="006F6AE2" w:rsidRDefault="006F6AE2" w14:paraId="7CA43FAE" w14:textId="77777777">
      <w:pPr>
        <w:pStyle w:val="BodyText"/>
        <w:rPr>
          <w:lang w:eastAsia="de-DE"/>
        </w:rPr>
      </w:pPr>
      <w:r w:rsidRPr="006F6AE2">
        <w:rPr>
          <w:lang w:eastAsia="de-DE"/>
        </w:rPr>
        <w:t xml:space="preserve">L’initiative pour l’inclusion prendrait le relais là où la révision s’arrête : elle </w:t>
      </w:r>
      <w:r w:rsidRPr="006F6AE2">
        <w:rPr>
          <w:lang w:eastAsia="de-DE"/>
        </w:rPr>
        <w:t xml:space="preserve">créerait</w:t>
      </w:r>
      <w:r w:rsidRPr="006F6AE2">
        <w:rPr>
          <w:lang w:eastAsia="de-DE"/>
        </w:rPr>
        <w:t xml:space="preserve"> un </w:t>
      </w:r>
      <w:r w:rsidRPr="006F6AE2">
        <w:rPr>
          <w:lang w:eastAsia="de-DE"/>
        </w:rPr>
        <w:t xml:space="preserve">mandat constitutionnel</w:t>
      </w:r>
      <w:r w:rsidRPr="006F6AE2">
        <w:rPr>
          <w:lang w:eastAsia="de-DE"/>
        </w:rPr>
        <w:lastRenderedPageBreak/>
      </w:r>
      <w:r w:rsidRPr="006F6AE2">
        <w:rPr>
          <w:lang w:eastAsia="de-DE"/>
        </w:rPr>
        <w:t xml:space="preserve"> qui ne se contenterait pas de régler des cas particuliers, mais poserait la question du système. Et elle s’appliquerait – c’est important pour moi – non seulement aux personnes qui se considèrent clairement comme des personnes en situation de handicap. Elle s’appliquerait à toutes celles et ceux qui, à un moment ou à un autre de leur vie active, se heurtent à un tel obstacle. Et, soyons honnêtes, ils sont très nombreux.</w:t>
      </w:r>
    </w:p>
    <w:p w:rsidRPr="006F6AE2" w:rsidR="006F6AE2" w:rsidP="006F6AE2" w:rsidRDefault="006F6AE2" w14:paraId="442BE2C8" w14:textId="77777777">
      <w:pPr>
        <w:pStyle w:val="BodyText"/>
        <w:rPr>
          <w:lang w:eastAsia="de-DE"/>
        </w:rPr>
      </w:pPr>
      <w:r w:rsidRPr="006F6AE2">
        <w:rPr>
          <w:lang w:eastAsia="de-DE"/>
        </w:rPr>
        <w:t xml:space="preserve">Le handicap n’est pas un sujet de niche. C’est un sujet qui touche à la réalité de la vie. J’ose affirmer que beaucoup de ces personnes ne se qualifieraient toutefois pas de personnes en situation de handicap. Elles ne disent pas : « Je suis une personne en situation de handicap. » Elles disent : « Je ne vois plus très bien. » « J’entends mal. » « Je ne marche plus très bien. » C’est ce qui arrive avec l’âge – c’est presque inévitable.</w:t>
      </w:r>
    </w:p>
    <w:p w:rsidRPr="006F6AE2" w:rsidR="006F6AE2" w:rsidP="006F6AE2" w:rsidRDefault="006F6AE2" w14:paraId="62A7F423" w14:textId="77777777">
      <w:pPr>
        <w:pStyle w:val="BodyText"/>
        <w:rPr>
          <w:lang w:eastAsia="de-DE"/>
        </w:rPr>
      </w:pPr>
      <w:r w:rsidRPr="006F6AE2">
        <w:rPr>
          <w:lang w:eastAsia="de-DE"/>
        </w:rPr>
        <w:t xml:space="preserve">Souvent, nous ne parvenons pas à atteindre ces personnes. Notre langage, nos images, nos alliances s’adressent à une communauté qui se reconnaît comme telle. Mais une partie importante de ce groupe ne se perçoit pas comme faisant partie de ce mouvement.</w:t>
      </w:r>
    </w:p>
    <w:p w:rsidRPr="006F6AE2" w:rsidR="006F6AE2" w:rsidP="006F6AE2" w:rsidRDefault="006F6AE2" w14:paraId="604DC89E" w14:textId="77777777">
      <w:pPr>
        <w:pStyle w:val="BodyText"/>
        <w:rPr>
          <w:lang w:eastAsia="de-DE"/>
        </w:rPr>
      </w:pPr>
      <w:r w:rsidRPr="006F6AE2">
        <w:rPr>
          <w:lang w:eastAsia="de-DE"/>
        </w:rPr>
        <w:t xml:space="preserve">Cela a deux conséquences que je considère comme tout aussi importantes.</w:t>
      </w:r>
    </w:p>
    <w:p w:rsidRPr="006F6AE2" w:rsidR="006F6AE2" w:rsidP="006F6AE2" w:rsidRDefault="006F6AE2" w14:paraId="23163070" w14:textId="105491E6">
      <w:pPr>
        <w:pStyle w:val="BodyText"/>
        <w:rPr>
          <w:lang w:eastAsia="de-DE"/>
        </w:rPr>
      </w:pPr>
      <w:r w:rsidRPr="006F6AE2">
        <w:rPr>
          <w:lang w:eastAsia="de-DE"/>
        </w:rPr>
        <w:t xml:space="preserve">Premièrement, une conséquence morale : lorsque nous parlons d’inclusion, nous pensons vraiment à tout le monde. Y compris la personne âgée </w:t>
      </w:r>
      <w:r w:rsidR="007E3585">
        <w:t xml:space="preserve">qui </w:t>
      </w:r>
      <w:r w:rsidR="00B22572">
        <w:t xml:space="preserve">dépend</w:t>
      </w:r>
      <w:r w:rsidR="007E3585">
        <w:t xml:space="preserve"> d’une aide et </w:t>
      </w:r>
      <w:r w:rsidR="00B22572">
        <w:t xml:space="preserve">de soins</w:t>
      </w:r>
      <w:r w:rsidR="007E3585">
        <w:t xml:space="preserve"> au quotidien </w:t>
      </w:r>
      <w:r w:rsidR="00B22572">
        <w:t xml:space="preserve">et qui </w:t>
      </w:r>
      <w:r w:rsidR="000C5BA3">
        <w:t xml:space="preserve">préfère </w:t>
      </w:r>
      <w:r w:rsidR="00B22572">
        <w:t xml:space="preserve">vivre chez elle </w:t>
      </w:r>
      <w:r w:rsidR="000C5BA3">
        <w:t xml:space="preserve">plutôt qu’en maison de retraite</w:t>
      </w:r>
      <w:r w:rsidRPr="006F6AE2">
        <w:rPr>
          <w:lang w:eastAsia="de-DE"/>
        </w:rPr>
        <w:t xml:space="preserve">. Y compris la personne qui ne comprend pas les informations à l’hôpital. Y compris la personne qui a besoin d’aide pour voter. Leurs besoins sont les mêmes – seule leur identité est différente.</w:t>
      </w:r>
    </w:p>
    <w:p w:rsidRPr="006F6AE2" w:rsidR="006F6AE2" w:rsidP="006F6AE2" w:rsidRDefault="006F6AE2" w14:paraId="254D06C4" w14:textId="77777777">
      <w:pPr>
        <w:pStyle w:val="BodyText"/>
        <w:rPr>
          <w:lang w:eastAsia="de-DE"/>
        </w:rPr>
      </w:pPr>
      <w:r w:rsidRPr="006F6AE2">
        <w:rPr>
          <w:lang w:eastAsia="de-DE"/>
        </w:rPr>
        <w:t xml:space="preserve">Deuxièmement, une question stratégique : si le comité d'initiative décide de ne pas retirer l'initiative, la campagne référendaire ne pourra être remportée que si nous nous adressons à cette majorité. Une coalition qui ne regroupe que la communauté « classique » des défenseurs des droits des personnes handicapées est trop restreinte. Nous avons besoin d'un langage qui touche ces personnes.</w:t>
      </w:r>
    </w:p>
    <w:p w:rsidRPr="006F6AE2" w:rsidR="006F6AE2" w:rsidP="006F6AE2" w:rsidRDefault="006F6AE2" w14:paraId="17094B06" w14:textId="77777777">
      <w:pPr>
        <w:pStyle w:val="BodyText"/>
        <w:rPr>
          <w:lang w:eastAsia="de-DE"/>
        </w:rPr>
      </w:pPr>
      <w:r w:rsidRPr="006F6AE2">
        <w:rPr>
          <w:lang w:eastAsia="de-DE"/>
        </w:rPr>
        <w:t xml:space="preserve">L'initiative sur l'inclusion les concerne directement. Pour que la campagne référendaire soit couronnée de succès, il faut aller chercher ces personnes qui n'ont pas été interpellées jusqu'à présent – par exemple en collaborant avec des organisations extérieures au milieu des personnes handicapées.</w:t>
      </w:r>
    </w:p>
    <w:p w:rsidRPr="006F6AE2" w:rsidR="006F6AE2" w:rsidP="006F6AE2" w:rsidRDefault="006F6AE2" w14:paraId="5A8FD309" w14:textId="77777777">
      <w:pPr>
        <w:pStyle w:val="BodyText"/>
        <w:rPr>
          <w:lang w:eastAsia="de-DE"/>
        </w:rPr>
      </w:pPr>
      <w:r w:rsidRPr="006F6AE2">
        <w:rPr>
          <w:lang w:eastAsia="de-DE"/>
        </w:rPr>
        <w:t xml:space="preserve">Je voudrais maintenant conclure par deux points – et revenir ainsi à la question initiale.</w:t>
      </w:r>
    </w:p>
    <w:p w:rsidRPr="006F6AE2" w:rsidR="006F6AE2" w:rsidP="006F6AE2" w:rsidRDefault="006F6AE2" w14:paraId="5A9FE067" w14:textId="77777777">
      <w:pPr>
        <w:pStyle w:val="BodyText"/>
        <w:rPr>
          <w:lang w:eastAsia="de-DE"/>
        </w:rPr>
      </w:pPr>
      <w:r w:rsidRPr="006F6AE2">
        <w:rPr>
          <w:lang w:eastAsia="de-DE"/>
        </w:rPr>
        <w:t xml:space="preserve">Où en sommes-nous ? C’est ce que nous indique le suivi. C’est utile, mais ce n’est pas une promesse. Un état des lieux ne suffit pas à nous mener au but.</w:t>
      </w:r>
    </w:p>
    <w:p w:rsidRPr="006F6AE2" w:rsidR="006F6AE2" w:rsidP="006F6AE2" w:rsidRDefault="006F6AE2" w14:paraId="4270AAFB" w14:textId="77777777">
      <w:pPr>
        <w:pStyle w:val="BodyText"/>
        <w:rPr>
          <w:lang w:eastAsia="de-DE"/>
        </w:rPr>
      </w:pPr>
      <w:r w:rsidRPr="006F6AE2">
        <w:rPr>
          <w:lang w:eastAsia="de-DE"/>
        </w:rPr>
        <w:t xml:space="preserve">Où devons-nous aller ? L’initiative pour l’inclusion y répond : l’égalité juridique et effective dans tous les domaines de la vie. Une adresse précise, pas une direction approximative.</w:t>
      </w:r>
    </w:p>
    <w:p w:rsidRPr="006F6AE2" w:rsidR="006F6AE2" w:rsidP="006F6AE2" w:rsidRDefault="006F6AE2" w14:paraId="775C37AC" w14:textId="77777777">
      <w:pPr>
        <w:pStyle w:val="BodyText"/>
        <w:rPr>
          <w:lang w:eastAsia="de-DE"/>
        </w:rPr>
      </w:pPr>
      <w:r w:rsidRPr="006F6AE2">
        <w:rPr>
          <w:lang w:eastAsia="de-DE"/>
        </w:rPr>
        <w:t xml:space="preserve">Et qui s’engage à nous y mener ? C’est là la question décisive – et elle reste en suspens dans le contre-projet.</w:t>
      </w:r>
    </w:p>
    <w:p w:rsidRPr="006F6AE2" w:rsidR="006F6AE2" w:rsidP="006F6AE2" w:rsidRDefault="006F6AE2" w14:paraId="27D0AF2E" w14:textId="77777777">
      <w:pPr>
        <w:pStyle w:val="BodyText"/>
        <w:rPr>
          <w:lang w:eastAsia="de-DE"/>
        </w:rPr>
      </w:pPr>
      <w:r w:rsidRPr="006F6AE2">
        <w:rPr>
          <w:lang w:eastAsia="de-DE"/>
        </w:rPr>
        <w:t xml:space="preserve">C’est pourquoi deux mesures concrètes s’imposent : premièrement, renforcer la contre-proposition dans le cadre des délibérations en cours – en mettant l’accent sur l’assistance, les aménagements raisonnables et la participation effective des personnes en situation de handicap. Tel sera le travail des prochains mois.</w:t>
      </w:r>
    </w:p>
    <w:p w:rsidRPr="006F6AE2" w:rsidR="006F6AE2" w:rsidP="006F6AE2" w:rsidRDefault="006F6AE2" w14:paraId="0BDD4E8E" w14:textId="77777777">
      <w:pPr>
        <w:pStyle w:val="BodyText"/>
        <w:rPr>
          <w:lang w:eastAsia="de-DE"/>
        </w:rPr>
      </w:pPr>
      <w:r w:rsidRPr="006F6AE2">
        <w:rPr>
          <w:lang w:eastAsia="de-DE"/>
        </w:rPr>
        <w:t xml:space="preserve">Deuxièmement : ne pas considérer l’initiative pour l’inclusion comme un substitut, mais comme ce qu’elle est – la feuille de route contraignante qui définit clairement qui a la responsabilité de nous mener à destination. Et ce, en incluant également les personnes qui ne se qualifient pas de personnes en situation de handicap, mais qui le deviendront un jour. Avec un langage qui les touche. Et avec un argument qui convainc aussi sur le plan économique.</w:t>
      </w:r>
    </w:p>
    <w:p w:rsidRPr="006F6AE2" w:rsidR="006F6AE2" w:rsidP="006F6AE2" w:rsidRDefault="006F6AE2" w14:paraId="441B6511" w14:textId="7E9F733F">
      <w:pPr>
        <w:pStyle w:val="BodyText"/>
        <w:rPr>
          <w:lang w:eastAsia="de-DE"/>
        </w:rPr>
      </w:pPr>
      <w:r w:rsidRPr="006F6AE2">
        <w:rPr>
          <w:lang w:eastAsia="de-DE"/>
        </w:rPr>
        <w:t xml:space="preserve">Nous avons le site. Nous </w:t>
      </w:r>
      <w:r w:rsidR="006E0A0E">
        <w:t xml:space="preserve">connaissons </w:t>
      </w:r>
      <w:r w:rsidRPr="006F6AE2">
        <w:rPr>
          <w:lang w:eastAsia="de-DE"/>
        </w:rPr>
        <w:t xml:space="preserve">l’adresse. </w:t>
      </w:r>
      <w:r w:rsidR="00EA0FBF">
        <w:t xml:space="preserve">Il faut donc maintenant décider si et comment nous souhaitons réellement nous engager sur cette voie contraignante</w:t>
      </w:r>
      <w:r w:rsidRPr="006F6AE2">
        <w:rPr>
          <w:lang w:eastAsia="de-DE"/>
        </w:rPr>
        <w:t xml:space="preserve">. </w:t>
      </w:r>
    </w:p>
    <w:p w:rsidRPr="00CB2354" w:rsidR="006F6AE2" w:rsidP="00CB2354" w:rsidRDefault="006F6AE2" w14:paraId="3A19A6EF" w14:textId="77777777">
      <w:pPr>
        <w:pStyle w:val="BodyText"/>
        <w:rPr>
          <w:lang w:eastAsia="de-DE"/>
        </w:rPr>
      </w:pPr>
    </w:p>
    <w:sectPr w:rsidRPr="00CB2354" w:rsidR="006F6AE2" w:rsidSect="00373DDA">
      <w:headerReference w:type="default" r:id="rId11"/>
      <w:footerReference w:type="default" r:id="rId12"/>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28E" w:rsidRDefault="009F328E" w14:paraId="582D39E3" w14:textId="77777777">
      <w:r>
        <w:separator/>
      </w:r>
    </w:p>
  </w:endnote>
  <w:endnote w:type="continuationSeparator" w:id="0">
    <w:p w:rsidR="009F328E" w:rsidRDefault="009F328E" w14:paraId="178433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altName w:val="Calibri"/>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altName w:val="Calibri"/>
    <w:charset w:val="00"/>
    <w:family w:val="swiss"/>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DDA" w:rsidP="00373DDA" w:rsidRDefault="00373DDA" w14:paraId="6D0C35F9" w14:textId="4F7CD1E8">
    <w:pPr>
      <w:pStyle w:val="Footer"/>
      <w:tabs>
        <w:tab w:val="clear" w:pos="0"/>
        <w:tab w:val="clear" w:pos="8222"/>
        <w:tab w:val="left" w:pos="1418"/>
        <w:tab w:val="right" w:pos="9355"/>
      </w:tabs>
    </w:pPr>
    <w:r>
      <w:fldChar w:fldCharType="begin"/>
    </w:r>
    <w:r>
      <w:instrText xml:space="preserve"> SAVEDATE  \@ "dd.MM.yyyy"  \* MERGEFORMAT </w:instrText>
    </w:r>
    <w:r>
      <w:fldChar w:fldCharType="separate"/>
    </w:r>
    <w:r w:rsidR="00A25225">
      <w:rPr>
        <w:noProof/>
      </w:rPr>
      <w:t>14.06.2026</w:t>
    </w:r>
    <w:r>
      <w:fldChar w:fldCharType="end"/>
    </w:r>
    <w:r>
      <w:ptab w:alignment="center" w:relativeTo="margin" w:leader="none"/>
    </w:r>
    <w:fldSimple w:instr=" FILENAME   \* MERGEFORMAT ">
      <w:r w:rsidR="005A633A">
        <w:rPr>
          <w:noProof/>
        </w:rPr>
        <w:t xml:space="preserve">Document 2</w:t>
      </w:r>
    </w:fldSimple>
    <w:r>
      <w:ptab w:alignment="right" w:relativeTo="margin" w:leader="none"/>
    </w:r>
    <w:r w:rsidRPr="00CB31D7">
      <w:t xml:space="preserve">Page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28E" w:rsidRDefault="009F328E" w14:paraId="1C3078B1" w14:textId="77777777">
      <w:r>
        <w:separator/>
      </w:r>
    </w:p>
  </w:footnote>
  <w:footnote w:type="continuationSeparator" w:id="0">
    <w:p w:rsidR="009F328E" w:rsidRDefault="009F328E" w14:paraId="3F275E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140" w:rsidP="0011757B" w:rsidRDefault="00857140" w14:paraId="55BABE06" w14:textId="77777777">
    <w:pPr>
      <w:pStyle w:val="Header"/>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2" w15:restartNumberingAfterBreak="0">
    <w:nsid w:val="0A383753"/>
    <w:multiLevelType w:val="multilevel"/>
    <w:tmpl w:val="020E422E"/>
    <w:lvl w:ilvl="0">
      <w:start w:val="1"/>
      <w:numFmt w:val="bullet"/>
      <w:pStyle w:val="ListBullet"/>
      <w:lvlText w:val="−"/>
      <w:lvlJc w:val="left"/>
      <w:pPr>
        <w:ind w:left="369" w:hanging="369"/>
      </w:pPr>
      <w:rPr>
        <w:rFonts w:asciiTheme="minorHAnsi" w:hAnsiTheme="minorHAnsi" w:hint="default"/>
        <w:b w:val="0"/>
        <w:i w:val="0"/>
        <w:sz w:val="22"/>
      </w:rPr>
    </w:lvl>
    <w:lvl w:ilvl="1">
      <w:start w:val="1"/>
      <w:numFmt w:val="bullet"/>
      <w:pStyle w:val="ListBullet2"/>
      <w:lvlText w:val="•"/>
      <w:lvlJc w:val="left"/>
      <w:pPr>
        <w:ind w:left="738" w:hanging="369"/>
      </w:pPr>
      <w:rPr>
        <w:rFonts w:asciiTheme="minorHAnsi" w:hAnsiTheme="minorHAnsi" w:hint="default"/>
      </w:rPr>
    </w:lvl>
    <w:lvl w:ilvl="2">
      <w:start w:val="1"/>
      <w:numFmt w:val="bullet"/>
      <w:pStyle w:val="ListBullet3"/>
      <w:lvlText w:val=""/>
      <w:lvlJc w:val="left"/>
      <w:pPr>
        <w:ind w:left="1107" w:hanging="369"/>
      </w:pPr>
      <w:rPr>
        <w:rFonts w:ascii="Wingdings" w:hAnsi="Wingdings" w:hint="default"/>
      </w:rPr>
    </w:lvl>
    <w:lvl w:ilvl="3">
      <w:start w:val="1"/>
      <w:numFmt w:val="bullet"/>
      <w:pStyle w:val="ListBullet4"/>
      <w:lvlText w:val=""/>
      <w:lvlJc w:val="left"/>
      <w:pPr>
        <w:ind w:left="1476" w:hanging="369"/>
      </w:pPr>
      <w:rPr>
        <w:rFonts w:ascii="Symbol" w:hAnsi="Symbol" w:hint="default"/>
      </w:rPr>
    </w:lvl>
    <w:lvl w:ilvl="4">
      <w:start w:val="1"/>
      <w:numFmt w:val="bullet"/>
      <w:pStyle w:val="ListBullet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3"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1"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4"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6"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7"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7BF670F6"/>
    <w:multiLevelType w:val="multilevel"/>
    <w:tmpl w:val="E858F604"/>
    <w:lvl w:ilvl="0">
      <w:start w:val="1"/>
      <w:numFmt w:val="decimal"/>
      <w:pStyle w:val="ListNumber"/>
      <w:lvlText w:val="%1)"/>
      <w:lvlJc w:val="left"/>
      <w:pPr>
        <w:ind w:left="369" w:hanging="369"/>
      </w:pPr>
      <w:rPr>
        <w:rFonts w:asciiTheme="minorHAnsi" w:hAnsiTheme="minorHAnsi" w:hint="default"/>
      </w:rPr>
    </w:lvl>
    <w:lvl w:ilvl="1">
      <w:start w:val="1"/>
      <w:numFmt w:val="lowerLetter"/>
      <w:pStyle w:val="ListNumb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16cid:durableId="298415408">
    <w:abstractNumId w:val="11"/>
  </w:num>
  <w:num w:numId="2" w16cid:durableId="230697894">
    <w:abstractNumId w:val="22"/>
  </w:num>
  <w:num w:numId="3" w16cid:durableId="1871797482">
    <w:abstractNumId w:val="20"/>
  </w:num>
  <w:num w:numId="4" w16cid:durableId="1376392010">
    <w:abstractNumId w:val="9"/>
  </w:num>
  <w:num w:numId="5" w16cid:durableId="981540364">
    <w:abstractNumId w:val="7"/>
  </w:num>
  <w:num w:numId="6" w16cid:durableId="1087115121">
    <w:abstractNumId w:val="6"/>
  </w:num>
  <w:num w:numId="7" w16cid:durableId="1116020212">
    <w:abstractNumId w:val="5"/>
  </w:num>
  <w:num w:numId="8" w16cid:durableId="1982952562">
    <w:abstractNumId w:val="4"/>
  </w:num>
  <w:num w:numId="9" w16cid:durableId="876044996">
    <w:abstractNumId w:val="20"/>
  </w:num>
  <w:num w:numId="10" w16cid:durableId="1986620567">
    <w:abstractNumId w:val="15"/>
  </w:num>
  <w:num w:numId="11" w16cid:durableId="226690590">
    <w:abstractNumId w:val="24"/>
  </w:num>
  <w:num w:numId="12" w16cid:durableId="1571694076">
    <w:abstractNumId w:val="20"/>
  </w:num>
  <w:num w:numId="13" w16cid:durableId="1447893850">
    <w:abstractNumId w:val="20"/>
  </w:num>
  <w:num w:numId="14" w16cid:durableId="1386224657">
    <w:abstractNumId w:val="20"/>
  </w:num>
  <w:num w:numId="15" w16cid:durableId="1630358110">
    <w:abstractNumId w:val="29"/>
  </w:num>
  <w:num w:numId="16" w16cid:durableId="446584897">
    <w:abstractNumId w:val="3"/>
  </w:num>
  <w:num w:numId="17" w16cid:durableId="1626735770">
    <w:abstractNumId w:val="2"/>
  </w:num>
  <w:num w:numId="18" w16cid:durableId="1819229583">
    <w:abstractNumId w:val="1"/>
  </w:num>
  <w:num w:numId="19" w16cid:durableId="994795917">
    <w:abstractNumId w:val="0"/>
  </w:num>
  <w:num w:numId="20" w16cid:durableId="1554268835">
    <w:abstractNumId w:val="28"/>
  </w:num>
  <w:num w:numId="21" w16cid:durableId="2015719385">
    <w:abstractNumId w:val="17"/>
  </w:num>
  <w:num w:numId="22" w16cid:durableId="1908682850">
    <w:abstractNumId w:val="21"/>
  </w:num>
  <w:num w:numId="23" w16cid:durableId="2027515104">
    <w:abstractNumId w:val="25"/>
  </w:num>
  <w:num w:numId="24" w16cid:durableId="438766771">
    <w:abstractNumId w:val="11"/>
  </w:num>
  <w:num w:numId="25" w16cid:durableId="1900313341">
    <w:abstractNumId w:val="13"/>
  </w:num>
  <w:num w:numId="26" w16cid:durableId="1134568326">
    <w:abstractNumId w:val="20"/>
  </w:num>
  <w:num w:numId="27" w16cid:durableId="291641427">
    <w:abstractNumId w:val="23"/>
  </w:num>
  <w:num w:numId="28" w16cid:durableId="750928518">
    <w:abstractNumId w:val="16"/>
  </w:num>
  <w:num w:numId="29" w16cid:durableId="977876600">
    <w:abstractNumId w:val="12"/>
  </w:num>
  <w:num w:numId="30" w16cid:durableId="299699323">
    <w:abstractNumId w:val="12"/>
    <w:lvlOverride w:ilvl="0">
      <w:lvl w:ilvl="0">
        <w:start w:val="1"/>
        <w:numFmt w:val="bullet"/>
        <w:pStyle w:val="ListBullet"/>
        <w:lvlText w:val="−"/>
        <w:lvlJc w:val="left"/>
        <w:pPr>
          <w:ind w:left="369" w:hanging="369"/>
        </w:pPr>
        <w:rPr>
          <w:rFonts w:ascii="Frutiger LT 55 Roman" w:hAnsi="Frutiger LT 55 Roman" w:hint="default"/>
          <w:b w:val="0"/>
          <w:i w:val="0"/>
          <w:sz w:val="22"/>
        </w:rPr>
      </w:lvl>
    </w:lvlOverride>
    <w:lvlOverride w:ilvl="1">
      <w:lvl w:ilvl="1">
        <w:start w:val="1"/>
        <w:numFmt w:val="bullet"/>
        <w:pStyle w:val="ListBullet2"/>
        <w:lvlText w:val=""/>
        <w:lvlJc w:val="left"/>
        <w:pPr>
          <w:ind w:left="738" w:hanging="369"/>
        </w:pPr>
        <w:rPr>
          <w:rFonts w:ascii="Frutiger LT 55 Roman" w:hAnsi="Frutiger LT 55 Roman" w:hint="default"/>
        </w:rPr>
      </w:lvl>
    </w:lvlOverride>
    <w:lvlOverride w:ilvl="2">
      <w:lvl w:ilvl="2">
        <w:start w:val="1"/>
        <w:numFmt w:val="bullet"/>
        <w:pStyle w:val="ListBullet3"/>
        <w:lvlText w:val=""/>
        <w:lvlJc w:val="left"/>
        <w:pPr>
          <w:ind w:left="1107" w:hanging="369"/>
        </w:pPr>
        <w:rPr>
          <w:rFonts w:ascii="Wingdings" w:hAnsi="Wingdings" w:hint="default"/>
        </w:rPr>
      </w:lvl>
    </w:lvlOverride>
    <w:lvlOverride w:ilvl="3">
      <w:lvl w:ilvl="3">
        <w:start w:val="1"/>
        <w:numFmt w:val="bullet"/>
        <w:pStyle w:val="ListBullet4"/>
        <w:lvlText w:val=""/>
        <w:lvlJc w:val="left"/>
        <w:pPr>
          <w:ind w:left="1476" w:hanging="369"/>
        </w:pPr>
        <w:rPr>
          <w:rFonts w:ascii="Symbol" w:hAnsi="Symbol" w:hint="default"/>
        </w:rPr>
      </w:lvl>
    </w:lvlOverride>
    <w:lvlOverride w:ilvl="4">
      <w:lvl w:ilvl="4">
        <w:start w:val="1"/>
        <w:numFmt w:val="bullet"/>
        <w:pStyle w:val="ListBullet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16cid:durableId="705838922">
    <w:abstractNumId w:val="8"/>
  </w:num>
  <w:num w:numId="32" w16cid:durableId="141849234">
    <w:abstractNumId w:val="27"/>
  </w:num>
  <w:num w:numId="33" w16cid:durableId="326251568">
    <w:abstractNumId w:val="18"/>
  </w:num>
  <w:num w:numId="34" w16cid:durableId="1250888024">
    <w:abstractNumId w:val="14"/>
  </w:num>
  <w:num w:numId="35" w16cid:durableId="15134508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0700572">
    <w:abstractNumId w:val="29"/>
    <w:lvlOverride w:ilvl="0">
      <w:lvl w:ilvl="0">
        <w:start w:val="1"/>
        <w:numFmt w:val="decimal"/>
        <w:pStyle w:val="ListNumber"/>
        <w:lvlText w:val="%1)"/>
        <w:lvlJc w:val="left"/>
        <w:pPr>
          <w:ind w:left="369" w:hanging="369"/>
        </w:pPr>
        <w:rPr>
          <w:rFonts w:asciiTheme="minorHAnsi" w:hAnsiTheme="minorHAnsi" w:hint="default"/>
        </w:rPr>
      </w:lvl>
    </w:lvlOverride>
    <w:lvlOverride w:ilvl="1">
      <w:lvl w:ilvl="1">
        <w:start w:val="1"/>
        <w:numFmt w:val="lowerLetter"/>
        <w:pStyle w:val="ListNumb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16cid:durableId="1989509116">
    <w:abstractNumId w:val="26"/>
  </w:num>
  <w:num w:numId="38" w16cid:durableId="817920548">
    <w:abstractNumId w:val="23"/>
  </w:num>
  <w:num w:numId="39" w16cid:durableId="52779826">
    <w:abstractNumId w:val="23"/>
  </w:num>
  <w:num w:numId="40" w16cid:durableId="354162545">
    <w:abstractNumId w:val="19"/>
  </w:num>
  <w:num w:numId="41" w16cid:durableId="154024343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E6"/>
    <w:rsid w:val="0000119C"/>
    <w:rsid w:val="0000358A"/>
    <w:rsid w:val="000056EB"/>
    <w:rsid w:val="00005A93"/>
    <w:rsid w:val="000068AE"/>
    <w:rsid w:val="000165E6"/>
    <w:rsid w:val="00016DF1"/>
    <w:rsid w:val="00017B5C"/>
    <w:rsid w:val="00023E73"/>
    <w:rsid w:val="00025B0D"/>
    <w:rsid w:val="0002730A"/>
    <w:rsid w:val="00027D57"/>
    <w:rsid w:val="00030CF4"/>
    <w:rsid w:val="00033222"/>
    <w:rsid w:val="0003350E"/>
    <w:rsid w:val="00035482"/>
    <w:rsid w:val="0003550E"/>
    <w:rsid w:val="00036F1F"/>
    <w:rsid w:val="000378DC"/>
    <w:rsid w:val="00040AF5"/>
    <w:rsid w:val="00042486"/>
    <w:rsid w:val="00045FDC"/>
    <w:rsid w:val="000506E7"/>
    <w:rsid w:val="00053549"/>
    <w:rsid w:val="00055788"/>
    <w:rsid w:val="00064CB0"/>
    <w:rsid w:val="000664F1"/>
    <w:rsid w:val="0006665F"/>
    <w:rsid w:val="000669F1"/>
    <w:rsid w:val="000705A4"/>
    <w:rsid w:val="000723E6"/>
    <w:rsid w:val="00074962"/>
    <w:rsid w:val="00074D67"/>
    <w:rsid w:val="00075C94"/>
    <w:rsid w:val="000801E8"/>
    <w:rsid w:val="00081D4E"/>
    <w:rsid w:val="00081E64"/>
    <w:rsid w:val="00084F02"/>
    <w:rsid w:val="00086F22"/>
    <w:rsid w:val="00095F91"/>
    <w:rsid w:val="00096DA1"/>
    <w:rsid w:val="000A4E3F"/>
    <w:rsid w:val="000A4F21"/>
    <w:rsid w:val="000B43CC"/>
    <w:rsid w:val="000B6814"/>
    <w:rsid w:val="000B7870"/>
    <w:rsid w:val="000C171E"/>
    <w:rsid w:val="000C1EB6"/>
    <w:rsid w:val="000C24AF"/>
    <w:rsid w:val="000C346D"/>
    <w:rsid w:val="000C3D39"/>
    <w:rsid w:val="000C46C1"/>
    <w:rsid w:val="000C5A85"/>
    <w:rsid w:val="000C5BA3"/>
    <w:rsid w:val="000D4D28"/>
    <w:rsid w:val="000D723D"/>
    <w:rsid w:val="000E10EB"/>
    <w:rsid w:val="000E1AE4"/>
    <w:rsid w:val="000E2701"/>
    <w:rsid w:val="000E2840"/>
    <w:rsid w:val="000E2ECE"/>
    <w:rsid w:val="000E7BB9"/>
    <w:rsid w:val="000E7FD2"/>
    <w:rsid w:val="000F0D23"/>
    <w:rsid w:val="000F2194"/>
    <w:rsid w:val="000F33B6"/>
    <w:rsid w:val="000F3E3E"/>
    <w:rsid w:val="00103B41"/>
    <w:rsid w:val="00105390"/>
    <w:rsid w:val="0010631F"/>
    <w:rsid w:val="0010686A"/>
    <w:rsid w:val="001077AA"/>
    <w:rsid w:val="0011075A"/>
    <w:rsid w:val="001126E8"/>
    <w:rsid w:val="001136FB"/>
    <w:rsid w:val="0011757B"/>
    <w:rsid w:val="0012384B"/>
    <w:rsid w:val="0012609C"/>
    <w:rsid w:val="00126956"/>
    <w:rsid w:val="00132A6F"/>
    <w:rsid w:val="0013558F"/>
    <w:rsid w:val="001368ED"/>
    <w:rsid w:val="00141D39"/>
    <w:rsid w:val="001427A9"/>
    <w:rsid w:val="00144333"/>
    <w:rsid w:val="001451D0"/>
    <w:rsid w:val="00153C2B"/>
    <w:rsid w:val="0015477B"/>
    <w:rsid w:val="00154DF8"/>
    <w:rsid w:val="001561A5"/>
    <w:rsid w:val="001562DA"/>
    <w:rsid w:val="001566E2"/>
    <w:rsid w:val="00157FCF"/>
    <w:rsid w:val="00162285"/>
    <w:rsid w:val="00165761"/>
    <w:rsid w:val="0017134A"/>
    <w:rsid w:val="0017611A"/>
    <w:rsid w:val="00176A83"/>
    <w:rsid w:val="0018141C"/>
    <w:rsid w:val="00181B30"/>
    <w:rsid w:val="00183D5A"/>
    <w:rsid w:val="001866BA"/>
    <w:rsid w:val="001867EE"/>
    <w:rsid w:val="001869C9"/>
    <w:rsid w:val="00190D23"/>
    <w:rsid w:val="00191862"/>
    <w:rsid w:val="001941AA"/>
    <w:rsid w:val="00195002"/>
    <w:rsid w:val="00196C2C"/>
    <w:rsid w:val="00196CB8"/>
    <w:rsid w:val="001A16E5"/>
    <w:rsid w:val="001A1BF6"/>
    <w:rsid w:val="001A25AF"/>
    <w:rsid w:val="001A360E"/>
    <w:rsid w:val="001B1756"/>
    <w:rsid w:val="001B3093"/>
    <w:rsid w:val="001B3680"/>
    <w:rsid w:val="001B5B92"/>
    <w:rsid w:val="001B652D"/>
    <w:rsid w:val="001B76C0"/>
    <w:rsid w:val="001C01C9"/>
    <w:rsid w:val="001C0516"/>
    <w:rsid w:val="001C0DA6"/>
    <w:rsid w:val="001C4107"/>
    <w:rsid w:val="001C49E6"/>
    <w:rsid w:val="001C7007"/>
    <w:rsid w:val="001D0056"/>
    <w:rsid w:val="001D0694"/>
    <w:rsid w:val="001D18CC"/>
    <w:rsid w:val="001D3446"/>
    <w:rsid w:val="001D5047"/>
    <w:rsid w:val="001D61C7"/>
    <w:rsid w:val="001D6B19"/>
    <w:rsid w:val="001E0CAF"/>
    <w:rsid w:val="001E1628"/>
    <w:rsid w:val="001E1F81"/>
    <w:rsid w:val="001E2D8A"/>
    <w:rsid w:val="001E5F0C"/>
    <w:rsid w:val="001E708F"/>
    <w:rsid w:val="001F0C9D"/>
    <w:rsid w:val="001F19E9"/>
    <w:rsid w:val="001F23AC"/>
    <w:rsid w:val="001F2F37"/>
    <w:rsid w:val="001F469F"/>
    <w:rsid w:val="001F4B8A"/>
    <w:rsid w:val="00201EBB"/>
    <w:rsid w:val="002054DD"/>
    <w:rsid w:val="00207126"/>
    <w:rsid w:val="00207843"/>
    <w:rsid w:val="002079F9"/>
    <w:rsid w:val="00214382"/>
    <w:rsid w:val="00216516"/>
    <w:rsid w:val="00217507"/>
    <w:rsid w:val="00217C16"/>
    <w:rsid w:val="0022352A"/>
    <w:rsid w:val="002237FC"/>
    <w:rsid w:val="00225AC9"/>
    <w:rsid w:val="00227FC5"/>
    <w:rsid w:val="00227FD8"/>
    <w:rsid w:val="002315E6"/>
    <w:rsid w:val="00232B9E"/>
    <w:rsid w:val="002370F1"/>
    <w:rsid w:val="00242C17"/>
    <w:rsid w:val="00244DA0"/>
    <w:rsid w:val="00245FFE"/>
    <w:rsid w:val="00247D49"/>
    <w:rsid w:val="00250E1F"/>
    <w:rsid w:val="002542E1"/>
    <w:rsid w:val="0025433A"/>
    <w:rsid w:val="0025447D"/>
    <w:rsid w:val="002643F0"/>
    <w:rsid w:val="00265B7D"/>
    <w:rsid w:val="002728DF"/>
    <w:rsid w:val="0027719B"/>
    <w:rsid w:val="00282476"/>
    <w:rsid w:val="00283ADA"/>
    <w:rsid w:val="00286989"/>
    <w:rsid w:val="0029049E"/>
    <w:rsid w:val="00290A7A"/>
    <w:rsid w:val="0029234B"/>
    <w:rsid w:val="00294236"/>
    <w:rsid w:val="00295E7B"/>
    <w:rsid w:val="00295F8F"/>
    <w:rsid w:val="002A1094"/>
    <w:rsid w:val="002A4C31"/>
    <w:rsid w:val="002A632C"/>
    <w:rsid w:val="002A6679"/>
    <w:rsid w:val="002A7146"/>
    <w:rsid w:val="002B2B32"/>
    <w:rsid w:val="002B363C"/>
    <w:rsid w:val="002B397C"/>
    <w:rsid w:val="002B54DB"/>
    <w:rsid w:val="002B714F"/>
    <w:rsid w:val="002C03D9"/>
    <w:rsid w:val="002C131F"/>
    <w:rsid w:val="002C35D9"/>
    <w:rsid w:val="002C6D6F"/>
    <w:rsid w:val="002D282F"/>
    <w:rsid w:val="002D4BBA"/>
    <w:rsid w:val="002D4DD1"/>
    <w:rsid w:val="002D565B"/>
    <w:rsid w:val="002D6837"/>
    <w:rsid w:val="002E0C96"/>
    <w:rsid w:val="002E6567"/>
    <w:rsid w:val="002E7625"/>
    <w:rsid w:val="002F08DC"/>
    <w:rsid w:val="002F135D"/>
    <w:rsid w:val="002F1C55"/>
    <w:rsid w:val="003113AD"/>
    <w:rsid w:val="00311E56"/>
    <w:rsid w:val="0031498E"/>
    <w:rsid w:val="00315962"/>
    <w:rsid w:val="0031660A"/>
    <w:rsid w:val="00316C04"/>
    <w:rsid w:val="00322370"/>
    <w:rsid w:val="003243B0"/>
    <w:rsid w:val="00324B31"/>
    <w:rsid w:val="0032539F"/>
    <w:rsid w:val="0032564E"/>
    <w:rsid w:val="00325A53"/>
    <w:rsid w:val="00325DA6"/>
    <w:rsid w:val="0032724D"/>
    <w:rsid w:val="00330777"/>
    <w:rsid w:val="0033096B"/>
    <w:rsid w:val="00331F6A"/>
    <w:rsid w:val="0033537A"/>
    <w:rsid w:val="00336252"/>
    <w:rsid w:val="003446AE"/>
    <w:rsid w:val="00344730"/>
    <w:rsid w:val="00346FC6"/>
    <w:rsid w:val="00364C5A"/>
    <w:rsid w:val="00365B42"/>
    <w:rsid w:val="003660F4"/>
    <w:rsid w:val="00367003"/>
    <w:rsid w:val="003676D8"/>
    <w:rsid w:val="0037066B"/>
    <w:rsid w:val="00370EFB"/>
    <w:rsid w:val="00373DDA"/>
    <w:rsid w:val="003849A4"/>
    <w:rsid w:val="00384F3C"/>
    <w:rsid w:val="0039134F"/>
    <w:rsid w:val="00393ABA"/>
    <w:rsid w:val="003A059D"/>
    <w:rsid w:val="003A1183"/>
    <w:rsid w:val="003A1B4C"/>
    <w:rsid w:val="003A1CDF"/>
    <w:rsid w:val="003A2E3C"/>
    <w:rsid w:val="003A36FB"/>
    <w:rsid w:val="003B062A"/>
    <w:rsid w:val="003B231B"/>
    <w:rsid w:val="003B55D1"/>
    <w:rsid w:val="003B5FD6"/>
    <w:rsid w:val="003B6E82"/>
    <w:rsid w:val="003B6FEE"/>
    <w:rsid w:val="003C2756"/>
    <w:rsid w:val="003C4CCC"/>
    <w:rsid w:val="003C5CA4"/>
    <w:rsid w:val="003C6596"/>
    <w:rsid w:val="003C67DE"/>
    <w:rsid w:val="003D0122"/>
    <w:rsid w:val="003D44EF"/>
    <w:rsid w:val="003E258C"/>
    <w:rsid w:val="003E69D6"/>
    <w:rsid w:val="003F0290"/>
    <w:rsid w:val="003F0F57"/>
    <w:rsid w:val="003F1A81"/>
    <w:rsid w:val="003F3A9F"/>
    <w:rsid w:val="003F5B36"/>
    <w:rsid w:val="003F67AF"/>
    <w:rsid w:val="0040010F"/>
    <w:rsid w:val="0040160D"/>
    <w:rsid w:val="004017E7"/>
    <w:rsid w:val="00404E1D"/>
    <w:rsid w:val="004059E0"/>
    <w:rsid w:val="00406D39"/>
    <w:rsid w:val="004072D0"/>
    <w:rsid w:val="004246C6"/>
    <w:rsid w:val="00425BF3"/>
    <w:rsid w:val="00431834"/>
    <w:rsid w:val="0043706E"/>
    <w:rsid w:val="00442027"/>
    <w:rsid w:val="00446803"/>
    <w:rsid w:val="0044713B"/>
    <w:rsid w:val="00450076"/>
    <w:rsid w:val="0045374B"/>
    <w:rsid w:val="00456432"/>
    <w:rsid w:val="004579AD"/>
    <w:rsid w:val="00460CBD"/>
    <w:rsid w:val="004622B6"/>
    <w:rsid w:val="00462A3F"/>
    <w:rsid w:val="00463833"/>
    <w:rsid w:val="00464772"/>
    <w:rsid w:val="00464DFF"/>
    <w:rsid w:val="004651E9"/>
    <w:rsid w:val="004708B1"/>
    <w:rsid w:val="0047172D"/>
    <w:rsid w:val="004725D7"/>
    <w:rsid w:val="00472EEC"/>
    <w:rsid w:val="004752C0"/>
    <w:rsid w:val="00475E63"/>
    <w:rsid w:val="004767BD"/>
    <w:rsid w:val="00477ED9"/>
    <w:rsid w:val="0048249D"/>
    <w:rsid w:val="00486AAC"/>
    <w:rsid w:val="0049098A"/>
    <w:rsid w:val="00490BB4"/>
    <w:rsid w:val="00491084"/>
    <w:rsid w:val="004A06A7"/>
    <w:rsid w:val="004A31A8"/>
    <w:rsid w:val="004A324E"/>
    <w:rsid w:val="004A5297"/>
    <w:rsid w:val="004A6F22"/>
    <w:rsid w:val="004A7EA3"/>
    <w:rsid w:val="004B0AEF"/>
    <w:rsid w:val="004B4B1C"/>
    <w:rsid w:val="004B6838"/>
    <w:rsid w:val="004B743F"/>
    <w:rsid w:val="004C0878"/>
    <w:rsid w:val="004C0FA7"/>
    <w:rsid w:val="004C4915"/>
    <w:rsid w:val="004C7683"/>
    <w:rsid w:val="004D1E0E"/>
    <w:rsid w:val="004D2C56"/>
    <w:rsid w:val="004D2ED3"/>
    <w:rsid w:val="004D2ED4"/>
    <w:rsid w:val="004D4F62"/>
    <w:rsid w:val="004D6C1B"/>
    <w:rsid w:val="004E1B9E"/>
    <w:rsid w:val="004E53EC"/>
    <w:rsid w:val="004E5F53"/>
    <w:rsid w:val="004E7EB4"/>
    <w:rsid w:val="004F022B"/>
    <w:rsid w:val="004F4C29"/>
    <w:rsid w:val="00500056"/>
    <w:rsid w:val="00501CA2"/>
    <w:rsid w:val="005022D8"/>
    <w:rsid w:val="005035FB"/>
    <w:rsid w:val="00506607"/>
    <w:rsid w:val="005101EB"/>
    <w:rsid w:val="00511BDE"/>
    <w:rsid w:val="0051295E"/>
    <w:rsid w:val="0051604B"/>
    <w:rsid w:val="005161A8"/>
    <w:rsid w:val="00516CCA"/>
    <w:rsid w:val="00517D0A"/>
    <w:rsid w:val="005238DD"/>
    <w:rsid w:val="00527DC3"/>
    <w:rsid w:val="00530AD2"/>
    <w:rsid w:val="00532961"/>
    <w:rsid w:val="00532B51"/>
    <w:rsid w:val="00534647"/>
    <w:rsid w:val="005353D2"/>
    <w:rsid w:val="005373C4"/>
    <w:rsid w:val="00537F38"/>
    <w:rsid w:val="00541A6D"/>
    <w:rsid w:val="00544994"/>
    <w:rsid w:val="00550228"/>
    <w:rsid w:val="005509FE"/>
    <w:rsid w:val="005531F9"/>
    <w:rsid w:val="00553EDB"/>
    <w:rsid w:val="00555D54"/>
    <w:rsid w:val="005640CB"/>
    <w:rsid w:val="0056606A"/>
    <w:rsid w:val="00566331"/>
    <w:rsid w:val="00567E0B"/>
    <w:rsid w:val="00570275"/>
    <w:rsid w:val="0057175C"/>
    <w:rsid w:val="00575419"/>
    <w:rsid w:val="00580F16"/>
    <w:rsid w:val="0058262F"/>
    <w:rsid w:val="00583BCC"/>
    <w:rsid w:val="00584714"/>
    <w:rsid w:val="005866AF"/>
    <w:rsid w:val="00590C93"/>
    <w:rsid w:val="00592CFF"/>
    <w:rsid w:val="005945A7"/>
    <w:rsid w:val="005A152E"/>
    <w:rsid w:val="005A2E85"/>
    <w:rsid w:val="005A6185"/>
    <w:rsid w:val="005A633A"/>
    <w:rsid w:val="005A71B6"/>
    <w:rsid w:val="005A77CF"/>
    <w:rsid w:val="005B3267"/>
    <w:rsid w:val="005B3E0B"/>
    <w:rsid w:val="005B7362"/>
    <w:rsid w:val="005C1C04"/>
    <w:rsid w:val="005C33A3"/>
    <w:rsid w:val="005D059C"/>
    <w:rsid w:val="005D0D94"/>
    <w:rsid w:val="005D736B"/>
    <w:rsid w:val="005E0292"/>
    <w:rsid w:val="005E1708"/>
    <w:rsid w:val="005E2B05"/>
    <w:rsid w:val="005E30ED"/>
    <w:rsid w:val="005E487A"/>
    <w:rsid w:val="005E5856"/>
    <w:rsid w:val="005E76BA"/>
    <w:rsid w:val="005F0893"/>
    <w:rsid w:val="005F5F84"/>
    <w:rsid w:val="005F6252"/>
    <w:rsid w:val="00600C9F"/>
    <w:rsid w:val="006037EA"/>
    <w:rsid w:val="006043E0"/>
    <w:rsid w:val="00604F96"/>
    <w:rsid w:val="00612087"/>
    <w:rsid w:val="0061344A"/>
    <w:rsid w:val="0061458D"/>
    <w:rsid w:val="00620F03"/>
    <w:rsid w:val="00623D33"/>
    <w:rsid w:val="006249CE"/>
    <w:rsid w:val="0063051C"/>
    <w:rsid w:val="00631745"/>
    <w:rsid w:val="006322F5"/>
    <w:rsid w:val="0063714A"/>
    <w:rsid w:val="006407D3"/>
    <w:rsid w:val="00640D96"/>
    <w:rsid w:val="00641CCC"/>
    <w:rsid w:val="00641D5F"/>
    <w:rsid w:val="00644035"/>
    <w:rsid w:val="00644673"/>
    <w:rsid w:val="00646BDA"/>
    <w:rsid w:val="006527C8"/>
    <w:rsid w:val="0065469C"/>
    <w:rsid w:val="006550E7"/>
    <w:rsid w:val="00656F10"/>
    <w:rsid w:val="00661805"/>
    <w:rsid w:val="00661C91"/>
    <w:rsid w:val="00667F8C"/>
    <w:rsid w:val="006718D9"/>
    <w:rsid w:val="00671F9E"/>
    <w:rsid w:val="00673622"/>
    <w:rsid w:val="00674FD9"/>
    <w:rsid w:val="00675EE6"/>
    <w:rsid w:val="00676C5C"/>
    <w:rsid w:val="00680C7D"/>
    <w:rsid w:val="00686841"/>
    <w:rsid w:val="00687807"/>
    <w:rsid w:val="00690A4C"/>
    <w:rsid w:val="00691D3B"/>
    <w:rsid w:val="00692675"/>
    <w:rsid w:val="006939F9"/>
    <w:rsid w:val="0069699D"/>
    <w:rsid w:val="006A0761"/>
    <w:rsid w:val="006A0AAF"/>
    <w:rsid w:val="006A7E3A"/>
    <w:rsid w:val="006B7F47"/>
    <w:rsid w:val="006C1020"/>
    <w:rsid w:val="006C18BD"/>
    <w:rsid w:val="006C6145"/>
    <w:rsid w:val="006D2E4F"/>
    <w:rsid w:val="006D5186"/>
    <w:rsid w:val="006E0A0E"/>
    <w:rsid w:val="006E2CD5"/>
    <w:rsid w:val="006E343A"/>
    <w:rsid w:val="006E3715"/>
    <w:rsid w:val="006E3C01"/>
    <w:rsid w:val="006E54D8"/>
    <w:rsid w:val="006E5F9A"/>
    <w:rsid w:val="006E68A5"/>
    <w:rsid w:val="006E69C5"/>
    <w:rsid w:val="006E78DB"/>
    <w:rsid w:val="006F0584"/>
    <w:rsid w:val="006F2A52"/>
    <w:rsid w:val="006F32AD"/>
    <w:rsid w:val="006F6AE2"/>
    <w:rsid w:val="006F6D6B"/>
    <w:rsid w:val="00701A04"/>
    <w:rsid w:val="00701ABC"/>
    <w:rsid w:val="00701F19"/>
    <w:rsid w:val="007032FA"/>
    <w:rsid w:val="00704875"/>
    <w:rsid w:val="007057F7"/>
    <w:rsid w:val="00707A78"/>
    <w:rsid w:val="00711A0E"/>
    <w:rsid w:val="00711B20"/>
    <w:rsid w:val="00713FA9"/>
    <w:rsid w:val="00714C8A"/>
    <w:rsid w:val="007171B4"/>
    <w:rsid w:val="007239A1"/>
    <w:rsid w:val="00723BD9"/>
    <w:rsid w:val="007322DD"/>
    <w:rsid w:val="00732D48"/>
    <w:rsid w:val="00736A2E"/>
    <w:rsid w:val="00737496"/>
    <w:rsid w:val="00742F70"/>
    <w:rsid w:val="007430F9"/>
    <w:rsid w:val="00743D71"/>
    <w:rsid w:val="00744158"/>
    <w:rsid w:val="00744F03"/>
    <w:rsid w:val="007468EE"/>
    <w:rsid w:val="0074744F"/>
    <w:rsid w:val="00751752"/>
    <w:rsid w:val="00756903"/>
    <w:rsid w:val="00761F01"/>
    <w:rsid w:val="0076631D"/>
    <w:rsid w:val="00773227"/>
    <w:rsid w:val="00774516"/>
    <w:rsid w:val="0078175E"/>
    <w:rsid w:val="00782243"/>
    <w:rsid w:val="007838C9"/>
    <w:rsid w:val="007905C0"/>
    <w:rsid w:val="00796402"/>
    <w:rsid w:val="007969A7"/>
    <w:rsid w:val="0079731A"/>
    <w:rsid w:val="00797886"/>
    <w:rsid w:val="007A1CE4"/>
    <w:rsid w:val="007A310D"/>
    <w:rsid w:val="007A6E28"/>
    <w:rsid w:val="007A762B"/>
    <w:rsid w:val="007B0E72"/>
    <w:rsid w:val="007C01B4"/>
    <w:rsid w:val="007C1FCF"/>
    <w:rsid w:val="007C240F"/>
    <w:rsid w:val="007C554B"/>
    <w:rsid w:val="007D1A00"/>
    <w:rsid w:val="007D205B"/>
    <w:rsid w:val="007E20EE"/>
    <w:rsid w:val="007E3585"/>
    <w:rsid w:val="007E3A58"/>
    <w:rsid w:val="007E50E3"/>
    <w:rsid w:val="007F046A"/>
    <w:rsid w:val="007F06EB"/>
    <w:rsid w:val="007F072F"/>
    <w:rsid w:val="007F0CA5"/>
    <w:rsid w:val="0080117A"/>
    <w:rsid w:val="00801535"/>
    <w:rsid w:val="00801808"/>
    <w:rsid w:val="008058B7"/>
    <w:rsid w:val="00805DCD"/>
    <w:rsid w:val="00806378"/>
    <w:rsid w:val="00807A55"/>
    <w:rsid w:val="00810A65"/>
    <w:rsid w:val="008149D8"/>
    <w:rsid w:val="0081533D"/>
    <w:rsid w:val="00815455"/>
    <w:rsid w:val="0081691F"/>
    <w:rsid w:val="00816FC1"/>
    <w:rsid w:val="0082082B"/>
    <w:rsid w:val="00823C90"/>
    <w:rsid w:val="008250B6"/>
    <w:rsid w:val="00826F21"/>
    <w:rsid w:val="0083039B"/>
    <w:rsid w:val="008356A2"/>
    <w:rsid w:val="008360AD"/>
    <w:rsid w:val="00843D16"/>
    <w:rsid w:val="008441D7"/>
    <w:rsid w:val="00845E0A"/>
    <w:rsid w:val="00846159"/>
    <w:rsid w:val="00846C8A"/>
    <w:rsid w:val="00850F62"/>
    <w:rsid w:val="00852CC9"/>
    <w:rsid w:val="008533B8"/>
    <w:rsid w:val="00855751"/>
    <w:rsid w:val="0085580D"/>
    <w:rsid w:val="00857140"/>
    <w:rsid w:val="00860082"/>
    <w:rsid w:val="00860A5C"/>
    <w:rsid w:val="0086169C"/>
    <w:rsid w:val="008657FE"/>
    <w:rsid w:val="00870147"/>
    <w:rsid w:val="0087037D"/>
    <w:rsid w:val="008704A4"/>
    <w:rsid w:val="00870572"/>
    <w:rsid w:val="00870F4D"/>
    <w:rsid w:val="00871C78"/>
    <w:rsid w:val="008754C2"/>
    <w:rsid w:val="008766D8"/>
    <w:rsid w:val="008843BE"/>
    <w:rsid w:val="00886EF5"/>
    <w:rsid w:val="00887885"/>
    <w:rsid w:val="00893DA6"/>
    <w:rsid w:val="00894012"/>
    <w:rsid w:val="00895841"/>
    <w:rsid w:val="0089645B"/>
    <w:rsid w:val="008966E7"/>
    <w:rsid w:val="00896ED5"/>
    <w:rsid w:val="008A6583"/>
    <w:rsid w:val="008B05F9"/>
    <w:rsid w:val="008B0CD3"/>
    <w:rsid w:val="008B131D"/>
    <w:rsid w:val="008B2CBB"/>
    <w:rsid w:val="008B54E9"/>
    <w:rsid w:val="008C34F9"/>
    <w:rsid w:val="008C66DF"/>
    <w:rsid w:val="008D0233"/>
    <w:rsid w:val="008D2F07"/>
    <w:rsid w:val="008D3800"/>
    <w:rsid w:val="008D5FE2"/>
    <w:rsid w:val="008D70FB"/>
    <w:rsid w:val="008D7DBC"/>
    <w:rsid w:val="008E5597"/>
    <w:rsid w:val="008E6CF4"/>
    <w:rsid w:val="008E7BC4"/>
    <w:rsid w:val="008F0CC6"/>
    <w:rsid w:val="008F2B2B"/>
    <w:rsid w:val="00900628"/>
    <w:rsid w:val="00901520"/>
    <w:rsid w:val="00901B3C"/>
    <w:rsid w:val="00901ECD"/>
    <w:rsid w:val="00907049"/>
    <w:rsid w:val="00911725"/>
    <w:rsid w:val="0091207E"/>
    <w:rsid w:val="00912A39"/>
    <w:rsid w:val="009146FA"/>
    <w:rsid w:val="00917887"/>
    <w:rsid w:val="00921932"/>
    <w:rsid w:val="00922006"/>
    <w:rsid w:val="0092298B"/>
    <w:rsid w:val="00922D27"/>
    <w:rsid w:val="00924C5C"/>
    <w:rsid w:val="00925ABE"/>
    <w:rsid w:val="00925FD8"/>
    <w:rsid w:val="00926506"/>
    <w:rsid w:val="00927745"/>
    <w:rsid w:val="009341F3"/>
    <w:rsid w:val="00934D67"/>
    <w:rsid w:val="0093546E"/>
    <w:rsid w:val="00935741"/>
    <w:rsid w:val="00936149"/>
    <w:rsid w:val="00937424"/>
    <w:rsid w:val="00942C1B"/>
    <w:rsid w:val="00945515"/>
    <w:rsid w:val="00946FB3"/>
    <w:rsid w:val="00950D68"/>
    <w:rsid w:val="00953FEB"/>
    <w:rsid w:val="00955581"/>
    <w:rsid w:val="009626E6"/>
    <w:rsid w:val="00964399"/>
    <w:rsid w:val="00967B3F"/>
    <w:rsid w:val="00970D92"/>
    <w:rsid w:val="00971BE7"/>
    <w:rsid w:val="009727A5"/>
    <w:rsid w:val="00973022"/>
    <w:rsid w:val="00976FBD"/>
    <w:rsid w:val="00981C88"/>
    <w:rsid w:val="00985224"/>
    <w:rsid w:val="00985D9A"/>
    <w:rsid w:val="00987881"/>
    <w:rsid w:val="00987D7F"/>
    <w:rsid w:val="00990BBC"/>
    <w:rsid w:val="009924F5"/>
    <w:rsid w:val="00992DDA"/>
    <w:rsid w:val="00993C71"/>
    <w:rsid w:val="00994FD3"/>
    <w:rsid w:val="009966F5"/>
    <w:rsid w:val="0099690F"/>
    <w:rsid w:val="009974C3"/>
    <w:rsid w:val="009A003C"/>
    <w:rsid w:val="009A1058"/>
    <w:rsid w:val="009A2499"/>
    <w:rsid w:val="009A32F6"/>
    <w:rsid w:val="009B02E4"/>
    <w:rsid w:val="009B1810"/>
    <w:rsid w:val="009B5CED"/>
    <w:rsid w:val="009C420C"/>
    <w:rsid w:val="009C6858"/>
    <w:rsid w:val="009C78DD"/>
    <w:rsid w:val="009D2855"/>
    <w:rsid w:val="009D3021"/>
    <w:rsid w:val="009D303E"/>
    <w:rsid w:val="009E2551"/>
    <w:rsid w:val="009E355A"/>
    <w:rsid w:val="009E501A"/>
    <w:rsid w:val="009E61A9"/>
    <w:rsid w:val="009E6D89"/>
    <w:rsid w:val="009E7867"/>
    <w:rsid w:val="009F134D"/>
    <w:rsid w:val="009F1CED"/>
    <w:rsid w:val="009F2A5C"/>
    <w:rsid w:val="009F328E"/>
    <w:rsid w:val="009F3A2B"/>
    <w:rsid w:val="009F3C6B"/>
    <w:rsid w:val="009F407C"/>
    <w:rsid w:val="009F5857"/>
    <w:rsid w:val="00A0206B"/>
    <w:rsid w:val="00A05A8A"/>
    <w:rsid w:val="00A07383"/>
    <w:rsid w:val="00A10D90"/>
    <w:rsid w:val="00A11B01"/>
    <w:rsid w:val="00A13EDA"/>
    <w:rsid w:val="00A176FF"/>
    <w:rsid w:val="00A25225"/>
    <w:rsid w:val="00A33C12"/>
    <w:rsid w:val="00A350AD"/>
    <w:rsid w:val="00A42B64"/>
    <w:rsid w:val="00A436AA"/>
    <w:rsid w:val="00A4373C"/>
    <w:rsid w:val="00A438C5"/>
    <w:rsid w:val="00A44E33"/>
    <w:rsid w:val="00A51CE5"/>
    <w:rsid w:val="00A52317"/>
    <w:rsid w:val="00A533DC"/>
    <w:rsid w:val="00A549C9"/>
    <w:rsid w:val="00A54C98"/>
    <w:rsid w:val="00A574C3"/>
    <w:rsid w:val="00A577E9"/>
    <w:rsid w:val="00A61C37"/>
    <w:rsid w:val="00A63C0F"/>
    <w:rsid w:val="00A66CF9"/>
    <w:rsid w:val="00A67EB4"/>
    <w:rsid w:val="00A7299D"/>
    <w:rsid w:val="00A76120"/>
    <w:rsid w:val="00A82070"/>
    <w:rsid w:val="00A82DF9"/>
    <w:rsid w:val="00A82EC0"/>
    <w:rsid w:val="00A838B7"/>
    <w:rsid w:val="00A83F6E"/>
    <w:rsid w:val="00A85B09"/>
    <w:rsid w:val="00A91592"/>
    <w:rsid w:val="00A926C5"/>
    <w:rsid w:val="00AA1052"/>
    <w:rsid w:val="00AA2B01"/>
    <w:rsid w:val="00AA5E54"/>
    <w:rsid w:val="00AB2A2C"/>
    <w:rsid w:val="00AB5284"/>
    <w:rsid w:val="00AC1569"/>
    <w:rsid w:val="00AC247D"/>
    <w:rsid w:val="00AC2A36"/>
    <w:rsid w:val="00AC3E5D"/>
    <w:rsid w:val="00AC5D3D"/>
    <w:rsid w:val="00AC64E0"/>
    <w:rsid w:val="00AD1471"/>
    <w:rsid w:val="00AD1603"/>
    <w:rsid w:val="00AD1AEA"/>
    <w:rsid w:val="00AD275F"/>
    <w:rsid w:val="00AD350A"/>
    <w:rsid w:val="00AD3BDA"/>
    <w:rsid w:val="00AE4EC7"/>
    <w:rsid w:val="00AF03BA"/>
    <w:rsid w:val="00AF07A6"/>
    <w:rsid w:val="00AF4BDC"/>
    <w:rsid w:val="00AF541C"/>
    <w:rsid w:val="00B01617"/>
    <w:rsid w:val="00B01DDC"/>
    <w:rsid w:val="00B044F1"/>
    <w:rsid w:val="00B04DE5"/>
    <w:rsid w:val="00B05327"/>
    <w:rsid w:val="00B056F9"/>
    <w:rsid w:val="00B06570"/>
    <w:rsid w:val="00B07E7A"/>
    <w:rsid w:val="00B126E1"/>
    <w:rsid w:val="00B14A39"/>
    <w:rsid w:val="00B175FF"/>
    <w:rsid w:val="00B22572"/>
    <w:rsid w:val="00B252B6"/>
    <w:rsid w:val="00B25BF5"/>
    <w:rsid w:val="00B26974"/>
    <w:rsid w:val="00B275B4"/>
    <w:rsid w:val="00B30327"/>
    <w:rsid w:val="00B32FED"/>
    <w:rsid w:val="00B33E52"/>
    <w:rsid w:val="00B3576E"/>
    <w:rsid w:val="00B37443"/>
    <w:rsid w:val="00B41FC0"/>
    <w:rsid w:val="00B42730"/>
    <w:rsid w:val="00B44380"/>
    <w:rsid w:val="00B4470D"/>
    <w:rsid w:val="00B47CFA"/>
    <w:rsid w:val="00B51221"/>
    <w:rsid w:val="00B52AA9"/>
    <w:rsid w:val="00B56411"/>
    <w:rsid w:val="00B57042"/>
    <w:rsid w:val="00B577D2"/>
    <w:rsid w:val="00B60EE6"/>
    <w:rsid w:val="00B62B8E"/>
    <w:rsid w:val="00B62F7F"/>
    <w:rsid w:val="00B650A0"/>
    <w:rsid w:val="00B65EDD"/>
    <w:rsid w:val="00B75665"/>
    <w:rsid w:val="00B8430D"/>
    <w:rsid w:val="00B85104"/>
    <w:rsid w:val="00B85B00"/>
    <w:rsid w:val="00B862C4"/>
    <w:rsid w:val="00B8652F"/>
    <w:rsid w:val="00B87372"/>
    <w:rsid w:val="00B8772A"/>
    <w:rsid w:val="00B87EA3"/>
    <w:rsid w:val="00B90883"/>
    <w:rsid w:val="00B909AB"/>
    <w:rsid w:val="00B9497B"/>
    <w:rsid w:val="00B9596C"/>
    <w:rsid w:val="00B95F1B"/>
    <w:rsid w:val="00BA4BB4"/>
    <w:rsid w:val="00BA519F"/>
    <w:rsid w:val="00BA6DB2"/>
    <w:rsid w:val="00BB22CC"/>
    <w:rsid w:val="00BB2AAD"/>
    <w:rsid w:val="00BB3335"/>
    <w:rsid w:val="00BB432C"/>
    <w:rsid w:val="00BB4BDF"/>
    <w:rsid w:val="00BB4C83"/>
    <w:rsid w:val="00BB7324"/>
    <w:rsid w:val="00BC0DDE"/>
    <w:rsid w:val="00BC0F6E"/>
    <w:rsid w:val="00BC486E"/>
    <w:rsid w:val="00BC6376"/>
    <w:rsid w:val="00BC738D"/>
    <w:rsid w:val="00BD05A9"/>
    <w:rsid w:val="00BD31BB"/>
    <w:rsid w:val="00BD3A29"/>
    <w:rsid w:val="00BD5CBC"/>
    <w:rsid w:val="00BD7246"/>
    <w:rsid w:val="00BE1920"/>
    <w:rsid w:val="00BE4AD8"/>
    <w:rsid w:val="00BE4D28"/>
    <w:rsid w:val="00BE5704"/>
    <w:rsid w:val="00BE6A37"/>
    <w:rsid w:val="00BF24B7"/>
    <w:rsid w:val="00BF2F55"/>
    <w:rsid w:val="00BF36D7"/>
    <w:rsid w:val="00BF379C"/>
    <w:rsid w:val="00BF4876"/>
    <w:rsid w:val="00BF79A0"/>
    <w:rsid w:val="00C02205"/>
    <w:rsid w:val="00C05821"/>
    <w:rsid w:val="00C13098"/>
    <w:rsid w:val="00C15267"/>
    <w:rsid w:val="00C15B96"/>
    <w:rsid w:val="00C175C5"/>
    <w:rsid w:val="00C23132"/>
    <w:rsid w:val="00C2363C"/>
    <w:rsid w:val="00C24AA2"/>
    <w:rsid w:val="00C24C84"/>
    <w:rsid w:val="00C250C1"/>
    <w:rsid w:val="00C33314"/>
    <w:rsid w:val="00C336E0"/>
    <w:rsid w:val="00C35E86"/>
    <w:rsid w:val="00C36735"/>
    <w:rsid w:val="00C37853"/>
    <w:rsid w:val="00C42662"/>
    <w:rsid w:val="00C45748"/>
    <w:rsid w:val="00C45945"/>
    <w:rsid w:val="00C45F54"/>
    <w:rsid w:val="00C475E7"/>
    <w:rsid w:val="00C55580"/>
    <w:rsid w:val="00C558BD"/>
    <w:rsid w:val="00C60200"/>
    <w:rsid w:val="00C61F0D"/>
    <w:rsid w:val="00C62614"/>
    <w:rsid w:val="00C65433"/>
    <w:rsid w:val="00C67902"/>
    <w:rsid w:val="00C73841"/>
    <w:rsid w:val="00C75450"/>
    <w:rsid w:val="00C762C2"/>
    <w:rsid w:val="00C76A4A"/>
    <w:rsid w:val="00C8153E"/>
    <w:rsid w:val="00C81E18"/>
    <w:rsid w:val="00C828A4"/>
    <w:rsid w:val="00C84B72"/>
    <w:rsid w:val="00C84BE9"/>
    <w:rsid w:val="00C866D4"/>
    <w:rsid w:val="00C90DD2"/>
    <w:rsid w:val="00C90F3F"/>
    <w:rsid w:val="00C914F1"/>
    <w:rsid w:val="00C9422B"/>
    <w:rsid w:val="00C94459"/>
    <w:rsid w:val="00C95ABB"/>
    <w:rsid w:val="00C968B5"/>
    <w:rsid w:val="00C970CC"/>
    <w:rsid w:val="00CA6033"/>
    <w:rsid w:val="00CB2354"/>
    <w:rsid w:val="00CB27F3"/>
    <w:rsid w:val="00CB31D7"/>
    <w:rsid w:val="00CB612C"/>
    <w:rsid w:val="00CB66CE"/>
    <w:rsid w:val="00CB6978"/>
    <w:rsid w:val="00CC24EA"/>
    <w:rsid w:val="00CC3562"/>
    <w:rsid w:val="00CC5595"/>
    <w:rsid w:val="00CC7963"/>
    <w:rsid w:val="00CD0A64"/>
    <w:rsid w:val="00CD230D"/>
    <w:rsid w:val="00CD45DE"/>
    <w:rsid w:val="00CD51CD"/>
    <w:rsid w:val="00CD5AFC"/>
    <w:rsid w:val="00CD7D7F"/>
    <w:rsid w:val="00CE1923"/>
    <w:rsid w:val="00CE1DB7"/>
    <w:rsid w:val="00CE41D7"/>
    <w:rsid w:val="00CE48A6"/>
    <w:rsid w:val="00CE54CA"/>
    <w:rsid w:val="00CE5CA2"/>
    <w:rsid w:val="00CE6698"/>
    <w:rsid w:val="00CE70C9"/>
    <w:rsid w:val="00CE7BD6"/>
    <w:rsid w:val="00CF0533"/>
    <w:rsid w:val="00CF2F7A"/>
    <w:rsid w:val="00CF3163"/>
    <w:rsid w:val="00CF44B0"/>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43D7E"/>
    <w:rsid w:val="00D54910"/>
    <w:rsid w:val="00D60ED6"/>
    <w:rsid w:val="00D6123B"/>
    <w:rsid w:val="00D63943"/>
    <w:rsid w:val="00D6634F"/>
    <w:rsid w:val="00D71253"/>
    <w:rsid w:val="00D71CDE"/>
    <w:rsid w:val="00D72ED2"/>
    <w:rsid w:val="00D738D3"/>
    <w:rsid w:val="00D76DE8"/>
    <w:rsid w:val="00D76FE1"/>
    <w:rsid w:val="00D805D0"/>
    <w:rsid w:val="00D83DDC"/>
    <w:rsid w:val="00D87D9F"/>
    <w:rsid w:val="00D93573"/>
    <w:rsid w:val="00D967A2"/>
    <w:rsid w:val="00DA110F"/>
    <w:rsid w:val="00DA5E30"/>
    <w:rsid w:val="00DB0094"/>
    <w:rsid w:val="00DB1587"/>
    <w:rsid w:val="00DB171F"/>
    <w:rsid w:val="00DB349D"/>
    <w:rsid w:val="00DC00C7"/>
    <w:rsid w:val="00DC17CD"/>
    <w:rsid w:val="00DC3408"/>
    <w:rsid w:val="00DC7ECE"/>
    <w:rsid w:val="00DD0CE6"/>
    <w:rsid w:val="00DD2E8C"/>
    <w:rsid w:val="00DD5EE4"/>
    <w:rsid w:val="00DE0BBA"/>
    <w:rsid w:val="00DE0D92"/>
    <w:rsid w:val="00DE0FED"/>
    <w:rsid w:val="00DE36F0"/>
    <w:rsid w:val="00DE393E"/>
    <w:rsid w:val="00DE4735"/>
    <w:rsid w:val="00DE691D"/>
    <w:rsid w:val="00DE6FD5"/>
    <w:rsid w:val="00DE7A64"/>
    <w:rsid w:val="00DF0C43"/>
    <w:rsid w:val="00DF0F4D"/>
    <w:rsid w:val="00DF4B75"/>
    <w:rsid w:val="00E00E38"/>
    <w:rsid w:val="00E023F9"/>
    <w:rsid w:val="00E026C6"/>
    <w:rsid w:val="00E07BF3"/>
    <w:rsid w:val="00E1093D"/>
    <w:rsid w:val="00E23140"/>
    <w:rsid w:val="00E23998"/>
    <w:rsid w:val="00E260F8"/>
    <w:rsid w:val="00E26240"/>
    <w:rsid w:val="00E27100"/>
    <w:rsid w:val="00E27897"/>
    <w:rsid w:val="00E31981"/>
    <w:rsid w:val="00E32CF2"/>
    <w:rsid w:val="00E35665"/>
    <w:rsid w:val="00E405B8"/>
    <w:rsid w:val="00E409A5"/>
    <w:rsid w:val="00E40F59"/>
    <w:rsid w:val="00E43E10"/>
    <w:rsid w:val="00E46069"/>
    <w:rsid w:val="00E52662"/>
    <w:rsid w:val="00E5426A"/>
    <w:rsid w:val="00E5539E"/>
    <w:rsid w:val="00E57273"/>
    <w:rsid w:val="00E57352"/>
    <w:rsid w:val="00E646D7"/>
    <w:rsid w:val="00E67E3B"/>
    <w:rsid w:val="00E70F58"/>
    <w:rsid w:val="00E71716"/>
    <w:rsid w:val="00E72CE3"/>
    <w:rsid w:val="00E76720"/>
    <w:rsid w:val="00E800D6"/>
    <w:rsid w:val="00E8579F"/>
    <w:rsid w:val="00E860C0"/>
    <w:rsid w:val="00E863ED"/>
    <w:rsid w:val="00E865DF"/>
    <w:rsid w:val="00E92EF5"/>
    <w:rsid w:val="00E94984"/>
    <w:rsid w:val="00E95834"/>
    <w:rsid w:val="00E97BC2"/>
    <w:rsid w:val="00EA0F8D"/>
    <w:rsid w:val="00EA0FBF"/>
    <w:rsid w:val="00EA1549"/>
    <w:rsid w:val="00EB0C50"/>
    <w:rsid w:val="00EB2265"/>
    <w:rsid w:val="00EB7C86"/>
    <w:rsid w:val="00EC1CC8"/>
    <w:rsid w:val="00EC228F"/>
    <w:rsid w:val="00EC3AE2"/>
    <w:rsid w:val="00EC3D05"/>
    <w:rsid w:val="00EC5433"/>
    <w:rsid w:val="00EC55C6"/>
    <w:rsid w:val="00EC6C45"/>
    <w:rsid w:val="00ED185B"/>
    <w:rsid w:val="00ED1FBB"/>
    <w:rsid w:val="00ED2200"/>
    <w:rsid w:val="00ED3C4D"/>
    <w:rsid w:val="00ED689A"/>
    <w:rsid w:val="00ED7284"/>
    <w:rsid w:val="00ED76C6"/>
    <w:rsid w:val="00EE0C25"/>
    <w:rsid w:val="00EE1D37"/>
    <w:rsid w:val="00EE4C83"/>
    <w:rsid w:val="00EE4E20"/>
    <w:rsid w:val="00EE4ECA"/>
    <w:rsid w:val="00EE56F1"/>
    <w:rsid w:val="00EE7B4F"/>
    <w:rsid w:val="00EF01FE"/>
    <w:rsid w:val="00EF1201"/>
    <w:rsid w:val="00EF1E7B"/>
    <w:rsid w:val="00EF4D2D"/>
    <w:rsid w:val="00EF4F40"/>
    <w:rsid w:val="00EF64B8"/>
    <w:rsid w:val="00EF660D"/>
    <w:rsid w:val="00F00E78"/>
    <w:rsid w:val="00F04042"/>
    <w:rsid w:val="00F15E72"/>
    <w:rsid w:val="00F16297"/>
    <w:rsid w:val="00F16E50"/>
    <w:rsid w:val="00F21066"/>
    <w:rsid w:val="00F34F4B"/>
    <w:rsid w:val="00F443C8"/>
    <w:rsid w:val="00F5022C"/>
    <w:rsid w:val="00F52C3B"/>
    <w:rsid w:val="00F52FF0"/>
    <w:rsid w:val="00F5739C"/>
    <w:rsid w:val="00F61E81"/>
    <w:rsid w:val="00F634CC"/>
    <w:rsid w:val="00F6396C"/>
    <w:rsid w:val="00F6695E"/>
    <w:rsid w:val="00F66D68"/>
    <w:rsid w:val="00F71A72"/>
    <w:rsid w:val="00F76371"/>
    <w:rsid w:val="00F7686F"/>
    <w:rsid w:val="00F77118"/>
    <w:rsid w:val="00F77673"/>
    <w:rsid w:val="00F776A9"/>
    <w:rsid w:val="00F81384"/>
    <w:rsid w:val="00F81CDA"/>
    <w:rsid w:val="00F81CE9"/>
    <w:rsid w:val="00F83983"/>
    <w:rsid w:val="00F84F37"/>
    <w:rsid w:val="00F924BB"/>
    <w:rsid w:val="00F92924"/>
    <w:rsid w:val="00F933FB"/>
    <w:rsid w:val="00F95176"/>
    <w:rsid w:val="00FA2E93"/>
    <w:rsid w:val="00FA38C3"/>
    <w:rsid w:val="00FA4788"/>
    <w:rsid w:val="00FB027C"/>
    <w:rsid w:val="00FB2F13"/>
    <w:rsid w:val="00FC3CDA"/>
    <w:rsid w:val="00FC50CC"/>
    <w:rsid w:val="00FC79AA"/>
    <w:rsid w:val="00FD02BF"/>
    <w:rsid w:val="00FD421D"/>
    <w:rsid w:val="00FD4E07"/>
    <w:rsid w:val="00FD6BDB"/>
    <w:rsid w:val="00FD75AC"/>
    <w:rsid w:val="00FD7920"/>
    <w:rsid w:val="00FE13FE"/>
    <w:rsid w:val="00FE24F9"/>
    <w:rsid w:val="00FE2D41"/>
    <w:rsid w:val="00FE4C78"/>
    <w:rsid w:val="00FE4F4A"/>
    <w:rsid w:val="00FE5785"/>
    <w:rsid w:val="00FE6EDA"/>
    <w:rsid w:val="00FF0674"/>
    <w:rsid w:val="00FF0C99"/>
    <w:rsid w:val="00FF2CD7"/>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42E569"/>
  <w15:chartTrackingRefBased/>
  <w15:docId w15:val="{D6A72F4A-CEF2-4990-BE95-A69FB7CF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kern w:val="2"/>
        <w:lang w:val="de-CH" w:eastAsia="en-US" w:bidi="ar-SA"/>
        <w14:ligatures w14:val="standardContextual"/>
      </w:rPr>
    </w:rPrDefault>
    <w:pPrDefault/>
  </w:docDefaults>
  <w:latentStyles w:defLockedState="1" w:defUIPriority="0" w:defSemiHidden="0" w:defUnhideWhenUsed="0" w:defQFormat="0" w:count="376">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B8772A"/>
    <w:pPr>
      <w:widowControl w:val="0"/>
      <w:suppressAutoHyphens/>
    </w:pPr>
    <w:rPr>
      <w:rFonts w:asciiTheme="minorHAnsi" w:hAnsiTheme="minorHAnsi"/>
      <w:kern w:val="1"/>
      <w:sz w:val="22"/>
      <w:szCs w:val="24"/>
    </w:rPr>
  </w:style>
  <w:style w:type="paragraph" w:styleId="Heading1">
    <w:name w:val="heading 1"/>
    <w:basedOn w:val="Normal"/>
    <w:next w:val="BodyText"/>
    <w:link w:val="Heading1Char"/>
    <w:uiPriority w:val="4"/>
    <w:qFormat/>
    <w:rsid w:val="0012384B"/>
    <w:pPr>
      <w:spacing w:after="120"/>
      <w:outlineLvl w:val="0"/>
    </w:pPr>
    <w:rPr>
      <w:rFonts w:asciiTheme="majorHAnsi" w:hAnsiTheme="majorHAnsi"/>
      <w:b/>
      <w:bCs/>
      <w:sz w:val="36"/>
      <w:szCs w:val="32"/>
    </w:rPr>
  </w:style>
  <w:style w:type="paragraph" w:styleId="Heading2">
    <w:name w:val="heading 2"/>
    <w:basedOn w:val="Normal"/>
    <w:next w:val="BodyText"/>
    <w:link w:val="Heading2Char"/>
    <w:uiPriority w:val="4"/>
    <w:qFormat/>
    <w:rsid w:val="00667F8C"/>
    <w:pPr>
      <w:outlineLvl w:val="1"/>
    </w:pPr>
    <w:rPr>
      <w:rFonts w:asciiTheme="majorHAnsi" w:hAnsiTheme="majorHAnsi"/>
      <w:b/>
      <w:bCs/>
      <w:iCs/>
      <w:kern w:val="28"/>
      <w:sz w:val="30"/>
    </w:rPr>
  </w:style>
  <w:style w:type="paragraph" w:styleId="Heading3">
    <w:name w:val="heading 3"/>
    <w:basedOn w:val="Normal"/>
    <w:next w:val="BodyText"/>
    <w:link w:val="Heading3Char"/>
    <w:autoRedefine/>
    <w:uiPriority w:val="4"/>
    <w:qFormat/>
    <w:rsid w:val="0040160D"/>
    <w:pPr>
      <w:outlineLvl w:val="2"/>
    </w:pPr>
    <w:rPr>
      <w:rFonts w:asciiTheme="majorHAnsi" w:hAnsiTheme="majorHAnsi"/>
      <w:b/>
      <w:bCs/>
      <w:sz w:val="26"/>
    </w:rPr>
  </w:style>
  <w:style w:type="paragraph" w:styleId="Heading4">
    <w:name w:val="heading 4"/>
    <w:basedOn w:val="Normal"/>
    <w:next w:val="BodyText"/>
    <w:link w:val="Heading4Char"/>
    <w:autoRedefine/>
    <w:uiPriority w:val="4"/>
    <w:qFormat/>
    <w:rsid w:val="0040160D"/>
    <w:pPr>
      <w:keepNext/>
      <w:spacing w:before="240" w:after="60"/>
      <w:outlineLvl w:val="3"/>
    </w:pPr>
    <w:rPr>
      <w:rFonts w:asciiTheme="majorHAnsi" w:hAnsiTheme="majorHAnsi"/>
      <w:b/>
      <w:bCs/>
      <w:kern w:val="22"/>
      <w:szCs w:val="28"/>
    </w:rPr>
  </w:style>
  <w:style w:type="paragraph" w:styleId="Heading5">
    <w:name w:val="heading 5"/>
    <w:basedOn w:val="Normal"/>
    <w:next w:val="Normal"/>
    <w:unhideWhenUsed/>
    <w:qFormat/>
    <w:locked/>
    <w:pPr>
      <w:numPr>
        <w:ilvl w:val="4"/>
        <w:numId w:val="3"/>
      </w:numPr>
      <w:spacing w:before="240" w:after="60"/>
      <w:outlineLvl w:val="4"/>
    </w:pPr>
    <w:rPr>
      <w:b/>
      <w:bCs/>
      <w:i/>
      <w:iCs/>
      <w:sz w:val="26"/>
      <w:szCs w:val="26"/>
    </w:rPr>
  </w:style>
  <w:style w:type="paragraph" w:styleId="Heading6">
    <w:name w:val="heading 6"/>
    <w:basedOn w:val="Normal"/>
    <w:next w:val="Normal"/>
    <w:unhideWhenUsed/>
    <w:qFormat/>
    <w:locked/>
    <w:pPr>
      <w:numPr>
        <w:ilvl w:val="5"/>
        <w:numId w:val="3"/>
      </w:numPr>
      <w:spacing w:before="240" w:after="60"/>
      <w:outlineLvl w:val="5"/>
    </w:pPr>
    <w:rPr>
      <w:rFonts w:ascii="Times New Roman" w:hAnsi="Times New Roman"/>
      <w:b/>
      <w:bCs/>
      <w:szCs w:val="22"/>
    </w:rPr>
  </w:style>
  <w:style w:type="paragraph" w:styleId="Heading7">
    <w:name w:val="heading 7"/>
    <w:basedOn w:val="Normal"/>
    <w:next w:val="Normal"/>
    <w:unhideWhenUsed/>
    <w:qFormat/>
    <w:locked/>
    <w:pPr>
      <w:numPr>
        <w:ilvl w:val="6"/>
        <w:numId w:val="3"/>
      </w:numPr>
      <w:spacing w:before="240" w:after="60"/>
      <w:outlineLvl w:val="6"/>
    </w:pPr>
    <w:rPr>
      <w:rFonts w:ascii="Times New Roman" w:hAnsi="Times New Roman"/>
      <w:sz w:val="24"/>
    </w:rPr>
  </w:style>
  <w:style w:type="paragraph" w:styleId="Heading8">
    <w:name w:val="heading 8"/>
    <w:basedOn w:val="Normal"/>
    <w:next w:val="Normal"/>
    <w:unhideWhenUsed/>
    <w:qFormat/>
    <w:locked/>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unhideWhenUsed/>
    <w:qFormat/>
    <w:locke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PageNumber">
    <w:name w:val="page number"/>
    <w:basedOn w:val="WW-Absatz-Standardschriftart"/>
    <w:uiPriority w:val="49"/>
    <w:unhideWhenUsed/>
    <w:locked/>
  </w:style>
  <w:style w:type="paragraph" w:customStyle="1" w:styleId="berschrift">
    <w:name w:val="Überschrift"/>
    <w:basedOn w:val="Normal"/>
    <w:next w:val="BodyText"/>
    <w:uiPriority w:val="49"/>
    <w:unhideWhenUsed/>
    <w:locked/>
    <w:pPr>
      <w:keepNext/>
      <w:spacing w:before="240" w:after="120"/>
    </w:pPr>
    <w:rPr>
      <w:rFonts w:eastAsia="MS Mincho" w:cs="Tahoma"/>
      <w:b/>
      <w:sz w:val="28"/>
      <w:szCs w:val="28"/>
    </w:rPr>
  </w:style>
  <w:style w:type="paragraph" w:styleId="BodyText">
    <w:name w:val="Body Text"/>
    <w:basedOn w:val="Normal"/>
    <w:link w:val="BodyTextChar"/>
    <w:uiPriority w:val="6"/>
    <w:pPr>
      <w:spacing w:after="240"/>
    </w:pPr>
  </w:style>
  <w:style w:type="paragraph" w:styleId="List">
    <w:name w:val="List"/>
    <w:basedOn w:val="BodyText"/>
    <w:uiPriority w:val="49"/>
    <w:unhideWhenUsed/>
    <w:locked/>
    <w:rPr>
      <w:rFonts w:cs="Tahoma"/>
    </w:rPr>
  </w:style>
  <w:style w:type="paragraph" w:customStyle="1" w:styleId="Beschriftung2">
    <w:name w:val="Beschriftung2"/>
    <w:basedOn w:val="Normal"/>
    <w:uiPriority w:val="79"/>
    <w:unhideWhenUsed/>
    <w:locked/>
    <w:pPr>
      <w:suppressLineNumbers/>
      <w:spacing w:before="120" w:after="120"/>
    </w:pPr>
    <w:rPr>
      <w:rFonts w:cs="Mangal"/>
      <w:i/>
      <w:iCs/>
      <w:sz w:val="24"/>
    </w:rPr>
  </w:style>
  <w:style w:type="paragraph" w:customStyle="1" w:styleId="Verzeichnis">
    <w:name w:val="Verzeichnis"/>
    <w:basedOn w:val="Normal"/>
    <w:uiPriority w:val="49"/>
    <w:unhideWhenUsed/>
    <w:locked/>
    <w:pPr>
      <w:suppressLineNumbers/>
      <w:ind w:left="720" w:hanging="720"/>
    </w:pPr>
    <w:rPr>
      <w:rFonts w:cs="Tahoma"/>
    </w:rPr>
  </w:style>
  <w:style w:type="paragraph" w:customStyle="1" w:styleId="Beschriftung1">
    <w:name w:val="Beschriftung1"/>
    <w:basedOn w:val="Normal"/>
    <w:uiPriority w:val="79"/>
    <w:unhideWhenUsed/>
    <w:locked/>
    <w:pPr>
      <w:suppressLineNumbers/>
      <w:spacing w:before="120" w:after="120"/>
    </w:pPr>
    <w:rPr>
      <w:rFonts w:cs="Tahoma"/>
      <w:i/>
      <w:iCs/>
      <w:sz w:val="24"/>
    </w:rPr>
  </w:style>
  <w:style w:type="paragraph" w:styleId="BodyTextIndent">
    <w:name w:val="Body Text Indent"/>
    <w:basedOn w:val="BodyText"/>
    <w:link w:val="BodyTextIndentChar"/>
    <w:uiPriority w:val="49"/>
    <w:unhideWhenUsed/>
    <w:locked/>
    <w:pPr>
      <w:ind w:left="680"/>
    </w:pPr>
  </w:style>
  <w:style w:type="paragraph" w:customStyle="1" w:styleId="Textkrper-Erstzeileneinzug1">
    <w:name w:val="Textkörper-Erstzeileneinzug1"/>
    <w:basedOn w:val="BodyText"/>
    <w:uiPriority w:val="49"/>
    <w:unhideWhenUsed/>
    <w:locked/>
    <w:pPr>
      <w:ind w:firstLine="680"/>
    </w:pPr>
  </w:style>
  <w:style w:type="paragraph" w:customStyle="1" w:styleId="TextkrperEinzugnegativ">
    <w:name w:val="Textkörper Einzug negativ"/>
    <w:basedOn w:val="BodyText"/>
    <w:uiPriority w:val="49"/>
    <w:unhideWhenUsed/>
    <w:locked/>
    <w:pPr>
      <w:ind w:left="680" w:hanging="680"/>
    </w:pPr>
  </w:style>
  <w:style w:type="paragraph" w:customStyle="1" w:styleId="Inhaltsverzeichnis">
    <w:name w:val="Inhaltsverzeichnis"/>
    <w:basedOn w:val="Normal"/>
    <w:next w:val="BodyText"/>
    <w:autoRedefine/>
    <w:uiPriority w:val="3"/>
    <w:locked/>
    <w:pPr>
      <w:suppressLineNumbers/>
      <w:spacing w:before="240" w:after="120"/>
    </w:pPr>
    <w:rPr>
      <w:b/>
      <w:bCs/>
      <w:sz w:val="28"/>
      <w:szCs w:val="32"/>
    </w:rPr>
  </w:style>
  <w:style w:type="paragraph" w:styleId="TOC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TOC2">
    <w:name w:val="toc 2"/>
    <w:basedOn w:val="Verzeichnis"/>
    <w:autoRedefine/>
    <w:uiPriority w:val="39"/>
    <w:rsid w:val="00C475E7"/>
    <w:pPr>
      <w:tabs>
        <w:tab w:val="left" w:pos="794"/>
        <w:tab w:val="right" w:leader="dot" w:pos="9354"/>
      </w:tabs>
      <w:spacing w:before="113"/>
      <w:ind w:left="794" w:hanging="794"/>
    </w:pPr>
    <w:rPr>
      <w:noProof/>
    </w:rPr>
  </w:style>
  <w:style w:type="paragraph" w:styleId="TOC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
    <w:uiPriority w:val="79"/>
    <w:unhideWhenUsed/>
    <w:locked/>
    <w:pPr>
      <w:numPr>
        <w:numId w:val="1"/>
      </w:numPr>
      <w:spacing w:after="62"/>
      <w:ind w:left="357" w:hanging="357"/>
    </w:pPr>
  </w:style>
  <w:style w:type="paragraph" w:customStyle="1" w:styleId="Aufzhlung1Ende">
    <w:name w:val="Aufzählung 1 Ende"/>
    <w:basedOn w:val="List"/>
    <w:uiPriority w:val="79"/>
    <w:unhideWhenUsed/>
    <w:locked/>
    <w:pPr>
      <w:spacing w:after="119"/>
      <w:ind w:left="360" w:hanging="360"/>
    </w:pPr>
  </w:style>
  <w:style w:type="paragraph" w:customStyle="1" w:styleId="Aufzhlung1Anfang">
    <w:name w:val="Aufzählung 1 Anfang"/>
    <w:basedOn w:val="List"/>
    <w:uiPriority w:val="79"/>
    <w:unhideWhenUsed/>
    <w:locked/>
    <w:pPr>
      <w:spacing w:after="62"/>
      <w:ind w:left="360" w:hanging="360"/>
    </w:pPr>
  </w:style>
  <w:style w:type="paragraph" w:customStyle="1" w:styleId="Aufzhlung1Fortsetzung">
    <w:name w:val="Aufzählung 1 Fortsetzung"/>
    <w:basedOn w:val="List"/>
    <w:uiPriority w:val="79"/>
    <w:unhideWhenUsed/>
    <w:locked/>
    <w:pPr>
      <w:spacing w:after="62"/>
      <w:ind w:left="360"/>
    </w:pPr>
  </w:style>
  <w:style w:type="paragraph" w:styleId="Title">
    <w:name w:val="Title"/>
    <w:next w:val="BodyText"/>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Normal"/>
    <w:next w:val="BodyText"/>
    <w:uiPriority w:val="2"/>
    <w:locked/>
    <w:rsid w:val="004059E0"/>
    <w:rPr>
      <w:b/>
      <w:kern w:val="0"/>
      <w:sz w:val="28"/>
    </w:rPr>
  </w:style>
  <w:style w:type="paragraph" w:styleId="Header">
    <w:name w:val="header"/>
    <w:basedOn w:val="Normal"/>
    <w:uiPriority w:val="99"/>
    <w:rsid w:val="001E708F"/>
    <w:pPr>
      <w:suppressLineNumbers/>
      <w:jc w:val="right"/>
    </w:pPr>
    <w:rPr>
      <w:kern w:val="0"/>
    </w:rPr>
  </w:style>
  <w:style w:type="paragraph" w:customStyle="1" w:styleId="Kopfzeilelinks">
    <w:name w:val="Kopfzeile links"/>
    <w:basedOn w:val="Normal"/>
    <w:uiPriority w:val="49"/>
    <w:unhideWhenUsed/>
    <w:locked/>
    <w:pPr>
      <w:suppressLineNumbers/>
      <w:tabs>
        <w:tab w:val="center" w:pos="4818"/>
        <w:tab w:val="right" w:pos="9637"/>
      </w:tabs>
    </w:pPr>
    <w:rPr>
      <w:sz w:val="18"/>
    </w:rPr>
  </w:style>
  <w:style w:type="paragraph" w:customStyle="1" w:styleId="Kopfzeilerechts">
    <w:name w:val="Kopfzeile rechts"/>
    <w:basedOn w:val="Normal"/>
    <w:uiPriority w:val="49"/>
    <w:unhideWhenUsed/>
    <w:locked/>
    <w:pPr>
      <w:suppressLineNumbers/>
      <w:tabs>
        <w:tab w:val="center" w:pos="4818"/>
        <w:tab w:val="right" w:pos="9637"/>
      </w:tabs>
    </w:pPr>
    <w:rPr>
      <w:sz w:val="18"/>
    </w:rPr>
  </w:style>
  <w:style w:type="paragraph" w:styleId="Footer">
    <w:name w:val="footer"/>
    <w:basedOn w:val="Normal"/>
    <w:link w:val="FooterChar"/>
    <w:uiPriority w:val="99"/>
    <w:semiHidden/>
    <w:rsid w:val="00584714"/>
    <w:pPr>
      <w:suppressLineNumbers/>
      <w:tabs>
        <w:tab w:val="left" w:pos="0"/>
        <w:tab w:val="right" w:pos="8222"/>
      </w:tabs>
    </w:pPr>
    <w:rPr>
      <w:sz w:val="18"/>
    </w:rPr>
  </w:style>
  <w:style w:type="paragraph" w:customStyle="1" w:styleId="Fuzeilelinks">
    <w:name w:val="Fußzeile links"/>
    <w:basedOn w:val="Normal"/>
    <w:uiPriority w:val="49"/>
    <w:unhideWhenUsed/>
    <w:locked/>
    <w:pPr>
      <w:suppressLineNumbers/>
      <w:tabs>
        <w:tab w:val="center" w:pos="4818"/>
        <w:tab w:val="right" w:pos="9637"/>
      </w:tabs>
    </w:pPr>
    <w:rPr>
      <w:sz w:val="18"/>
    </w:rPr>
  </w:style>
  <w:style w:type="paragraph" w:customStyle="1" w:styleId="Fuzeilerechts">
    <w:name w:val="Fußzeile rechts"/>
    <w:basedOn w:val="Normal"/>
    <w:uiPriority w:val="49"/>
    <w:unhideWhenUsed/>
    <w:locked/>
    <w:pPr>
      <w:suppressLineNumbers/>
      <w:tabs>
        <w:tab w:val="center" w:pos="4818"/>
        <w:tab w:val="right" w:pos="9637"/>
      </w:tabs>
    </w:pPr>
  </w:style>
  <w:style w:type="paragraph" w:styleId="TOC4">
    <w:name w:val="toc 4"/>
    <w:basedOn w:val="Verzeichnis"/>
    <w:autoRedefine/>
    <w:uiPriority w:val="39"/>
    <w:rsid w:val="00C475E7"/>
    <w:pPr>
      <w:tabs>
        <w:tab w:val="left" w:pos="907"/>
        <w:tab w:val="right" w:leader="dot" w:pos="9356"/>
      </w:tabs>
      <w:ind w:left="907" w:hanging="907"/>
    </w:pPr>
  </w:style>
  <w:style w:type="paragraph" w:styleId="TOC5">
    <w:name w:val="toc 5"/>
    <w:basedOn w:val="Verzeichnis"/>
    <w:uiPriority w:val="49"/>
    <w:unhideWhenUsed/>
    <w:locked/>
    <w:pPr>
      <w:tabs>
        <w:tab w:val="right" w:leader="dot" w:pos="8506"/>
      </w:tabs>
      <w:ind w:left="1132" w:firstLine="0"/>
    </w:pPr>
  </w:style>
  <w:style w:type="paragraph" w:styleId="TOC6">
    <w:name w:val="toc 6"/>
    <w:basedOn w:val="Verzeichnis"/>
    <w:uiPriority w:val="49"/>
    <w:unhideWhenUsed/>
    <w:locked/>
    <w:pPr>
      <w:tabs>
        <w:tab w:val="right" w:leader="dot" w:pos="8223"/>
      </w:tabs>
      <w:ind w:left="1415" w:firstLine="0"/>
    </w:pPr>
  </w:style>
  <w:style w:type="paragraph" w:styleId="TOC7">
    <w:name w:val="toc 7"/>
    <w:basedOn w:val="Verzeichnis"/>
    <w:uiPriority w:val="49"/>
    <w:unhideWhenUsed/>
    <w:locked/>
    <w:pPr>
      <w:tabs>
        <w:tab w:val="right" w:leader="dot" w:pos="7940"/>
      </w:tabs>
      <w:ind w:left="1698" w:firstLine="0"/>
    </w:pPr>
  </w:style>
  <w:style w:type="paragraph" w:styleId="TOC8">
    <w:name w:val="toc 8"/>
    <w:basedOn w:val="Verzeichnis"/>
    <w:uiPriority w:val="49"/>
    <w:unhideWhenUsed/>
    <w:locked/>
    <w:pPr>
      <w:tabs>
        <w:tab w:val="right" w:leader="dot" w:pos="7657"/>
      </w:tabs>
      <w:ind w:left="1981" w:firstLine="0"/>
    </w:pPr>
  </w:style>
  <w:style w:type="paragraph" w:styleId="TOC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EnvelopeReturn">
    <w:name w:val="envelope return"/>
    <w:basedOn w:val="Normal"/>
    <w:link w:val="EnvelopeReturnChar"/>
    <w:uiPriority w:val="49"/>
    <w:unhideWhenUsed/>
    <w:locked/>
    <w:pPr>
      <w:suppressLineNumbers/>
      <w:jc w:val="right"/>
    </w:pPr>
  </w:style>
  <w:style w:type="character" w:styleId="Hyperlink">
    <w:name w:val="Hyperlink"/>
    <w:basedOn w:val="DefaultParagraphFont"/>
    <w:uiPriority w:val="99"/>
    <w:rsid w:val="00295F8F"/>
    <w:rPr>
      <w:rFonts w:asciiTheme="minorHAnsi" w:hAnsiTheme="minorHAnsi"/>
      <w:color w:val="0000FF"/>
      <w:u w:val="single"/>
    </w:rPr>
  </w:style>
  <w:style w:type="character" w:customStyle="1" w:styleId="EnvelopeReturnChar">
    <w:name w:val="Envelope Return Char"/>
    <w:basedOn w:val="DefaultParagraphFont"/>
    <w:link w:val="EnvelopeReturn"/>
    <w:uiPriority w:val="49"/>
    <w:rsid w:val="003A36FB"/>
    <w:rPr>
      <w:rFonts w:asciiTheme="minorHAnsi" w:eastAsia="Arial Unicode MS" w:hAnsiTheme="minorHAnsi"/>
      <w:kern w:val="1"/>
      <w:sz w:val="22"/>
      <w:szCs w:val="24"/>
    </w:rPr>
  </w:style>
  <w:style w:type="numbering" w:styleId="111111">
    <w:name w:val="Outline List 2"/>
    <w:basedOn w:val="NoList"/>
    <w:locked/>
    <w:pPr>
      <w:numPr>
        <w:numId w:val="2"/>
      </w:numPr>
    </w:pPr>
  </w:style>
  <w:style w:type="paragraph" w:styleId="Caption">
    <w:name w:val="caption"/>
    <w:basedOn w:val="Normal"/>
    <w:next w:val="Normal"/>
    <w:uiPriority w:val="17"/>
    <w:qFormat/>
    <w:pPr>
      <w:spacing w:before="240" w:after="120"/>
    </w:pPr>
    <w:rPr>
      <w:b/>
      <w:bCs/>
      <w:sz w:val="20"/>
      <w:szCs w:val="20"/>
    </w:rPr>
  </w:style>
  <w:style w:type="paragraph" w:styleId="TableofFigures">
    <w:name w:val="table of figures"/>
    <w:basedOn w:val="Normal"/>
    <w:next w:val="BodyText"/>
    <w:uiPriority w:val="48"/>
    <w:rsid w:val="00575419"/>
    <w:pPr>
      <w:tabs>
        <w:tab w:val="right" w:leader="dot" w:pos="9356"/>
      </w:tabs>
    </w:pPr>
  </w:style>
  <w:style w:type="paragraph" w:customStyle="1" w:styleId="Aufzhlung2">
    <w:name w:val="Aufzählung 2"/>
    <w:basedOn w:val="Normal"/>
    <w:uiPriority w:val="79"/>
    <w:unhideWhenUsed/>
    <w:locked/>
    <w:pPr>
      <w:numPr>
        <w:numId w:val="23"/>
      </w:numPr>
      <w:spacing w:after="62"/>
      <w:ind w:left="357" w:hanging="357"/>
    </w:pPr>
  </w:style>
  <w:style w:type="paragraph" w:customStyle="1" w:styleId="berschrift1num">
    <w:name w:val="Überschrift 1 num"/>
    <w:basedOn w:val="Heading1"/>
    <w:next w:val="BodyText"/>
    <w:uiPriority w:val="5"/>
    <w:rsid w:val="000C5A85"/>
    <w:pPr>
      <w:numPr>
        <w:numId w:val="27"/>
      </w:numPr>
    </w:pPr>
  </w:style>
  <w:style w:type="paragraph" w:customStyle="1" w:styleId="berschrift2num">
    <w:name w:val="Überschrift 2 num"/>
    <w:basedOn w:val="Heading2"/>
    <w:next w:val="BodyText"/>
    <w:uiPriority w:val="5"/>
    <w:rsid w:val="00994FD3"/>
    <w:pPr>
      <w:numPr>
        <w:ilvl w:val="1"/>
        <w:numId w:val="27"/>
      </w:numPr>
    </w:pPr>
    <w:rPr>
      <w:kern w:val="26"/>
    </w:rPr>
  </w:style>
  <w:style w:type="paragraph" w:customStyle="1" w:styleId="berschrift3num">
    <w:name w:val="Überschrift 3 num"/>
    <w:basedOn w:val="Heading3"/>
    <w:next w:val="BodyText"/>
    <w:uiPriority w:val="5"/>
    <w:rsid w:val="0040160D"/>
    <w:pPr>
      <w:numPr>
        <w:ilvl w:val="2"/>
        <w:numId w:val="27"/>
      </w:numPr>
    </w:pPr>
  </w:style>
  <w:style w:type="paragraph" w:styleId="FootnoteText">
    <w:name w:val="footnote text"/>
    <w:basedOn w:val="Normal"/>
    <w:uiPriority w:val="49"/>
    <w:pPr>
      <w:tabs>
        <w:tab w:val="left" w:pos="284"/>
      </w:tabs>
      <w:ind w:left="284" w:hanging="284"/>
    </w:pPr>
    <w:rPr>
      <w:sz w:val="20"/>
      <w:szCs w:val="20"/>
    </w:rPr>
  </w:style>
  <w:style w:type="character" w:styleId="FootnoteReference">
    <w:name w:val="footnote reference"/>
    <w:basedOn w:val="DefaultParagraphFont"/>
    <w:uiPriority w:val="49"/>
    <w:rsid w:val="00295F8F"/>
    <w:rPr>
      <w:rFonts w:asciiTheme="minorHAnsi" w:hAnsiTheme="minorHAnsi"/>
      <w:vertAlign w:val="superscript"/>
    </w:rPr>
  </w:style>
  <w:style w:type="character" w:customStyle="1" w:styleId="Kursiv">
    <w:name w:val="Kursiv"/>
    <w:basedOn w:val="DefaultParagraphFont"/>
    <w:uiPriority w:val="49"/>
    <w:unhideWhenUsed/>
    <w:locked/>
    <w:rPr>
      <w:rFonts w:asciiTheme="minorHAnsi" w:hAnsiTheme="minorHAnsi"/>
      <w:i/>
      <w:iCs/>
    </w:rPr>
  </w:style>
  <w:style w:type="paragraph" w:styleId="BalloonText">
    <w:name w:val="Balloon Text"/>
    <w:basedOn w:val="Normal"/>
    <w:link w:val="BalloonTextChar"/>
    <w:uiPriority w:val="49"/>
    <w:unhideWhenUsed/>
    <w:locked/>
    <w:rPr>
      <w:rFonts w:ascii="Tahoma" w:hAnsi="Tahoma" w:cs="Tahoma"/>
      <w:sz w:val="16"/>
      <w:szCs w:val="16"/>
    </w:rPr>
  </w:style>
  <w:style w:type="character" w:customStyle="1" w:styleId="BalloonTextChar">
    <w:name w:val="Balloon Text Char"/>
    <w:basedOn w:val="DefaultParagraphFont"/>
    <w:link w:val="BalloonText"/>
    <w:uiPriority w:val="49"/>
    <w:rsid w:val="003A36FB"/>
    <w:rPr>
      <w:rFonts w:ascii="Tahoma" w:eastAsia="Arial Unicode MS" w:hAnsi="Tahoma" w:cs="Tahoma"/>
      <w:kern w:val="1"/>
      <w:sz w:val="16"/>
      <w:szCs w:val="16"/>
    </w:rPr>
  </w:style>
  <w:style w:type="paragraph" w:customStyle="1" w:styleId="Tabellenverzeichnis">
    <w:name w:val="Tabellenverzeichnis"/>
    <w:basedOn w:val="Normal"/>
    <w:next w:val="BodyText"/>
    <w:uiPriority w:val="9"/>
    <w:locked/>
    <w:rsid w:val="00575419"/>
    <w:pPr>
      <w:framePr w:wrap="around" w:vAnchor="text" w:hAnchor="text" w:y="1"/>
      <w:tabs>
        <w:tab w:val="right" w:leader="dot" w:pos="9356"/>
      </w:tabs>
    </w:pPr>
    <w:rPr>
      <w:noProof/>
    </w:rPr>
  </w:style>
  <w:style w:type="character" w:customStyle="1" w:styleId="BodyTextChar">
    <w:name w:val="Body Text Char"/>
    <w:basedOn w:val="DefaultParagraphFont"/>
    <w:link w:val="BodyText"/>
    <w:uiPriority w:val="6"/>
    <w:rsid w:val="000C5A85"/>
    <w:rPr>
      <w:rFonts w:asciiTheme="minorHAnsi" w:eastAsia="Arial Unicode MS" w:hAnsiTheme="minorHAnsi"/>
      <w:kern w:val="1"/>
      <w:sz w:val="22"/>
      <w:szCs w:val="24"/>
    </w:rPr>
  </w:style>
  <w:style w:type="character" w:customStyle="1" w:styleId="BodyTextIndentChar">
    <w:name w:val="Body Text Indent Char"/>
    <w:basedOn w:val="BodyTextChar"/>
    <w:link w:val="BodyTextIndent"/>
    <w:uiPriority w:val="49"/>
    <w:rsid w:val="003A36FB"/>
    <w:rPr>
      <w:rFonts w:asciiTheme="minorHAnsi" w:eastAsia="Arial Unicode MS" w:hAnsiTheme="minorHAnsi"/>
      <w:kern w:val="1"/>
      <w:sz w:val="22"/>
      <w:szCs w:val="24"/>
    </w:rPr>
  </w:style>
  <w:style w:type="character" w:customStyle="1" w:styleId="FooterChar">
    <w:name w:val="Footer Char"/>
    <w:basedOn w:val="DefaultParagraphFont"/>
    <w:link w:val="Footer"/>
    <w:uiPriority w:val="99"/>
    <w:semiHidden/>
    <w:rsid w:val="00584714"/>
    <w:rPr>
      <w:rFonts w:asciiTheme="minorHAnsi" w:eastAsia="Arial Unicode MS" w:hAnsiTheme="minorHAnsi"/>
      <w:kern w:val="1"/>
      <w:sz w:val="18"/>
      <w:szCs w:val="24"/>
    </w:rPr>
  </w:style>
  <w:style w:type="table" w:styleId="TableGrid">
    <w:name w:val="Table Grid"/>
    <w:basedOn w:val="TableNormal"/>
    <w:rsid w:val="00E863ED"/>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1"/>
    <w:rsid w:val="00EE56F1"/>
    <w:pPr>
      <w:widowControl/>
      <w:numPr>
        <w:numId w:val="15"/>
      </w:numPr>
      <w:suppressAutoHyphens w:val="0"/>
      <w:spacing w:after="100"/>
    </w:pPr>
  </w:style>
  <w:style w:type="paragraph" w:styleId="ListNumber2">
    <w:name w:val="List Number 2"/>
    <w:basedOn w:val="Normal"/>
    <w:uiPriority w:val="11"/>
    <w:rsid w:val="00EE56F1"/>
    <w:pPr>
      <w:widowControl/>
      <w:numPr>
        <w:ilvl w:val="1"/>
        <w:numId w:val="15"/>
      </w:numPr>
      <w:suppressAutoHyphens w:val="0"/>
      <w:spacing w:after="100"/>
    </w:pPr>
  </w:style>
  <w:style w:type="character" w:styleId="Strong">
    <w:name w:val="Strong"/>
    <w:basedOn w:val="DefaultParagraphFont"/>
    <w:uiPriority w:val="19"/>
    <w:qFormat/>
    <w:rsid w:val="003F67AF"/>
    <w:rPr>
      <w:rFonts w:asciiTheme="minorHAnsi" w:hAnsiTheme="minorHAnsi"/>
      <w:b/>
      <w:bCs/>
    </w:rPr>
  </w:style>
  <w:style w:type="character" w:styleId="Emphasis">
    <w:name w:val="Emphasis"/>
    <w:basedOn w:val="DefaultParagraphFont"/>
    <w:uiPriority w:val="19"/>
    <w:qFormat/>
    <w:rsid w:val="003F67AF"/>
    <w:rPr>
      <w:rFonts w:asciiTheme="minorHAnsi" w:hAnsiTheme="minorHAnsi"/>
      <w:i/>
      <w:iCs/>
    </w:rPr>
  </w:style>
  <w:style w:type="paragraph" w:styleId="ListBullet">
    <w:name w:val="List Bullet"/>
    <w:basedOn w:val="Normal"/>
    <w:autoRedefine/>
    <w:uiPriority w:val="10"/>
    <w:rsid w:val="00F5022C"/>
    <w:pPr>
      <w:widowControl/>
      <w:numPr>
        <w:numId w:val="29"/>
      </w:numPr>
      <w:suppressAutoHyphens w:val="0"/>
      <w:spacing w:after="100"/>
    </w:pPr>
    <w:rPr>
      <w:rFonts w:eastAsiaTheme="majorEastAsia"/>
      <w:kern w:val="0"/>
      <w:szCs w:val="22"/>
      <w:lang w:eastAsia="de-DE"/>
    </w:rPr>
  </w:style>
  <w:style w:type="paragraph" w:styleId="ListBullet2">
    <w:name w:val="List Bullet 2"/>
    <w:basedOn w:val="Normal"/>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ListBullet3">
    <w:name w:val="List Bullet 3"/>
    <w:basedOn w:val="Normal"/>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ListBullet4">
    <w:name w:val="List Bullet 4"/>
    <w:basedOn w:val="Normal"/>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ListBullet5">
    <w:name w:val="List Bullet 5"/>
    <w:basedOn w:val="Normal"/>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EnvelopeReturn"/>
    <w:uiPriority w:val="99"/>
    <w:locked/>
    <w:rsid w:val="00B862C4"/>
  </w:style>
  <w:style w:type="paragraph" w:customStyle="1" w:styleId="TabelleKopfzeileoben">
    <w:name w:val="Tabelle_Kopfzeile_oben"/>
    <w:basedOn w:val="BodyText"/>
    <w:next w:val="BodyText"/>
    <w:uiPriority w:val="14"/>
    <w:rsid w:val="00A52317"/>
    <w:pPr>
      <w:spacing w:before="100" w:after="100"/>
    </w:pPr>
    <w:rPr>
      <w:b/>
      <w:kern w:val="22"/>
    </w:rPr>
  </w:style>
  <w:style w:type="paragraph" w:customStyle="1" w:styleId="TabelleKopfzeilelinks">
    <w:name w:val="Tabelle_Kopfzeile_links"/>
    <w:basedOn w:val="BodyText"/>
    <w:next w:val="BodyText"/>
    <w:uiPriority w:val="15"/>
    <w:rsid w:val="00A52317"/>
    <w:pPr>
      <w:spacing w:before="100" w:after="100"/>
    </w:pPr>
    <w:rPr>
      <w:b/>
      <w:kern w:val="22"/>
    </w:rPr>
  </w:style>
  <w:style w:type="paragraph" w:customStyle="1" w:styleId="TabelleInhalt">
    <w:name w:val="Tabelle_Inhalt"/>
    <w:basedOn w:val="BodyText"/>
    <w:uiPriority w:val="16"/>
    <w:rsid w:val="007057F7"/>
    <w:pPr>
      <w:widowControl/>
      <w:suppressAutoHyphens w:val="0"/>
      <w:spacing w:before="100" w:after="100" w:line="240" w:lineRule="exact"/>
    </w:pPr>
    <w:rPr>
      <w:rFonts w:eastAsia="Times New Roman"/>
      <w:kern w:val="0"/>
      <w:szCs w:val="20"/>
      <w:lang w:eastAsia="de-DE"/>
    </w:rPr>
  </w:style>
  <w:style w:type="character" w:styleId="PlaceholderText">
    <w:name w:val="Placeholder Text"/>
    <w:basedOn w:val="DefaultParagraphFont"/>
    <w:uiPriority w:val="99"/>
    <w:unhideWhenUsed/>
    <w:locked/>
    <w:rsid w:val="00036F1F"/>
    <w:rPr>
      <w:color w:val="808080"/>
    </w:rPr>
  </w:style>
  <w:style w:type="table" w:styleId="Table3Deffects3">
    <w:name w:val="Table 3D effects 3"/>
    <w:basedOn w:val="TableNormal"/>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
    <w:name w:val="Überschrift2"/>
    <w:basedOn w:val="Heading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DefaultParagraphFon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Heading3"/>
    <w:next w:val="BodyText"/>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TOCHeading">
    <w:name w:val="TOC Heading"/>
    <w:basedOn w:val="Heading1"/>
    <w:next w:val="BodyText"/>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NoSpacing">
    <w:name w:val="No Spacing"/>
    <w:link w:val="NoSpacingChar"/>
    <w:uiPriority w:val="1"/>
    <w:qFormat/>
    <w:locked/>
    <w:rsid w:val="00590C9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90C93"/>
    <w:rPr>
      <w:rFonts w:asciiTheme="minorHAnsi" w:eastAsiaTheme="minorEastAsia" w:hAnsiTheme="minorHAnsi" w:cstheme="minorBidi"/>
      <w:sz w:val="22"/>
      <w:szCs w:val="22"/>
    </w:rPr>
  </w:style>
  <w:style w:type="paragraph" w:styleId="EndnoteText">
    <w:name w:val="endnote text"/>
    <w:basedOn w:val="Normal"/>
    <w:link w:val="EndnoteTextChar"/>
    <w:uiPriority w:val="79"/>
    <w:semiHidden/>
    <w:unhideWhenUsed/>
    <w:locked/>
    <w:rsid w:val="00860A5C"/>
    <w:rPr>
      <w:sz w:val="20"/>
      <w:szCs w:val="20"/>
    </w:rPr>
  </w:style>
  <w:style w:type="character" w:customStyle="1" w:styleId="EndnoteTextChar">
    <w:name w:val="Endnote Text Char"/>
    <w:basedOn w:val="DefaultParagraphFont"/>
    <w:link w:val="EndnoteText"/>
    <w:uiPriority w:val="79"/>
    <w:semiHidden/>
    <w:rsid w:val="00860A5C"/>
    <w:rPr>
      <w:rFonts w:asciiTheme="minorHAnsi" w:eastAsia="Arial Unicode MS" w:hAnsiTheme="minorHAnsi"/>
      <w:kern w:val="1"/>
    </w:rPr>
  </w:style>
  <w:style w:type="character" w:styleId="EndnoteReference">
    <w:name w:val="endnote reference"/>
    <w:basedOn w:val="DefaultParagraphFont"/>
    <w:uiPriority w:val="79"/>
    <w:semiHidden/>
    <w:unhideWhenUsed/>
    <w:locked/>
    <w:rsid w:val="00860A5C"/>
    <w:rPr>
      <w:vertAlign w:val="superscript"/>
    </w:rPr>
  </w:style>
  <w:style w:type="paragraph" w:styleId="Subtitle">
    <w:name w:val="Subtitle"/>
    <w:basedOn w:val="Normal"/>
    <w:next w:val="BodyText"/>
    <w:link w:val="SubtitleChar"/>
    <w:autoRedefine/>
    <w:uiPriority w:val="2"/>
    <w:locked/>
    <w:rsid w:val="001B5B92"/>
    <w:pPr>
      <w:numPr>
        <w:ilvl w:val="1"/>
      </w:numPr>
    </w:pPr>
    <w:rPr>
      <w:b/>
      <w:bCs/>
      <w:sz w:val="28"/>
    </w:rPr>
  </w:style>
  <w:style w:type="character" w:customStyle="1" w:styleId="SubtitleChar">
    <w:name w:val="Subtitle Char"/>
    <w:basedOn w:val="DefaultParagraphFont"/>
    <w:link w:val="Subtitle"/>
    <w:uiPriority w:val="2"/>
    <w:rsid w:val="000E10EB"/>
    <w:rPr>
      <w:rFonts w:asciiTheme="minorHAnsi" w:eastAsia="Arial Unicode MS" w:hAnsiTheme="minorHAnsi"/>
      <w:b/>
      <w:bCs/>
      <w:kern w:val="1"/>
      <w:sz w:val="28"/>
      <w:szCs w:val="24"/>
    </w:rPr>
  </w:style>
  <w:style w:type="character" w:styleId="CommentReference">
    <w:name w:val="annotation reference"/>
    <w:basedOn w:val="DefaultParagraphFont"/>
    <w:uiPriority w:val="49"/>
    <w:semiHidden/>
    <w:unhideWhenUsed/>
    <w:locked/>
    <w:rsid w:val="00F71A72"/>
    <w:rPr>
      <w:sz w:val="16"/>
      <w:szCs w:val="16"/>
    </w:rPr>
  </w:style>
  <w:style w:type="paragraph" w:styleId="CommentText">
    <w:name w:val="annotation text"/>
    <w:basedOn w:val="Normal"/>
    <w:link w:val="CommentTextChar"/>
    <w:uiPriority w:val="49"/>
    <w:semiHidden/>
    <w:unhideWhenUsed/>
    <w:locked/>
    <w:rsid w:val="00F71A72"/>
    <w:rPr>
      <w:sz w:val="20"/>
      <w:szCs w:val="20"/>
    </w:rPr>
  </w:style>
  <w:style w:type="character" w:customStyle="1" w:styleId="CommentTextChar">
    <w:name w:val="Comment Text Char"/>
    <w:basedOn w:val="DefaultParagraphFont"/>
    <w:link w:val="CommentText"/>
    <w:uiPriority w:val="49"/>
    <w:semiHidden/>
    <w:rsid w:val="00F71A72"/>
    <w:rPr>
      <w:rFonts w:asciiTheme="minorHAnsi" w:eastAsia="Arial Unicode MS" w:hAnsiTheme="minorHAnsi"/>
      <w:kern w:val="1"/>
    </w:rPr>
  </w:style>
  <w:style w:type="paragraph" w:styleId="CommentSubject">
    <w:name w:val="annotation subject"/>
    <w:basedOn w:val="CommentText"/>
    <w:next w:val="CommentText"/>
    <w:link w:val="CommentSubjectChar"/>
    <w:uiPriority w:val="49"/>
    <w:semiHidden/>
    <w:unhideWhenUsed/>
    <w:locked/>
    <w:rsid w:val="00F71A72"/>
    <w:rPr>
      <w:b/>
      <w:bCs/>
    </w:rPr>
  </w:style>
  <w:style w:type="character" w:customStyle="1" w:styleId="CommentSubjectChar">
    <w:name w:val="Comment Subject Char"/>
    <w:basedOn w:val="CommentTextChar"/>
    <w:link w:val="CommentSubject"/>
    <w:uiPriority w:val="49"/>
    <w:semiHidden/>
    <w:rsid w:val="00F71A72"/>
    <w:rPr>
      <w:rFonts w:asciiTheme="minorHAnsi" w:eastAsia="Arial Unicode MS" w:hAnsiTheme="minorHAnsi"/>
      <w:b/>
      <w:bCs/>
      <w:kern w:val="1"/>
    </w:rPr>
  </w:style>
  <w:style w:type="character" w:customStyle="1" w:styleId="Heading1Char">
    <w:name w:val="Heading 1 Char"/>
    <w:basedOn w:val="DefaultParagraphFont"/>
    <w:link w:val="Heading1"/>
    <w:uiPriority w:val="4"/>
    <w:rsid w:val="00751752"/>
    <w:rPr>
      <w:rFonts w:asciiTheme="majorHAnsi" w:eastAsia="Arial Unicode MS" w:hAnsiTheme="majorHAnsi"/>
      <w:b/>
      <w:bCs/>
      <w:kern w:val="1"/>
      <w:sz w:val="36"/>
      <w:szCs w:val="32"/>
    </w:rPr>
  </w:style>
  <w:style w:type="character" w:customStyle="1" w:styleId="Heading2Char">
    <w:name w:val="Heading 2 Char"/>
    <w:basedOn w:val="DefaultParagraphFont"/>
    <w:link w:val="Heading2"/>
    <w:uiPriority w:val="4"/>
    <w:rsid w:val="00751752"/>
    <w:rPr>
      <w:rFonts w:asciiTheme="majorHAnsi" w:eastAsia="Arial Unicode MS" w:hAnsiTheme="majorHAnsi"/>
      <w:b/>
      <w:bCs/>
      <w:iCs/>
      <w:kern w:val="28"/>
      <w:sz w:val="30"/>
      <w:szCs w:val="24"/>
    </w:rPr>
  </w:style>
  <w:style w:type="character" w:customStyle="1" w:styleId="Heading3Char">
    <w:name w:val="Heading 3 Char"/>
    <w:basedOn w:val="DefaultParagraphFont"/>
    <w:link w:val="Heading3"/>
    <w:uiPriority w:val="4"/>
    <w:rsid w:val="00751752"/>
    <w:rPr>
      <w:rFonts w:asciiTheme="majorHAnsi" w:eastAsia="Arial Unicode MS" w:hAnsiTheme="majorHAnsi"/>
      <w:b/>
      <w:bCs/>
      <w:kern w:val="1"/>
      <w:sz w:val="26"/>
      <w:szCs w:val="24"/>
    </w:rPr>
  </w:style>
  <w:style w:type="character" w:customStyle="1" w:styleId="Heading4Char">
    <w:name w:val="Heading 4 Char"/>
    <w:basedOn w:val="DefaultParagraphFont"/>
    <w:link w:val="Heading4"/>
    <w:uiPriority w:val="4"/>
    <w:rsid w:val="00751752"/>
    <w:rPr>
      <w:rFonts w:asciiTheme="majorHAnsi" w:eastAsia="Arial Unicode MS" w:hAnsiTheme="majorHAnsi"/>
      <w:b/>
      <w:bCs/>
      <w:kern w:val="22"/>
      <w:sz w:val="22"/>
      <w:szCs w:val="28"/>
    </w:rPr>
  </w:style>
  <w:style w:type="table" w:customStyle="1" w:styleId="axesPDFTabelle01">
    <w:name w:val="axesPDF_Tabelle_01"/>
    <w:basedOn w:val="TableNormal"/>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DefaultParagraphFon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DefaultParagraphFon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DefaultParagraphFon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85CE99B2E74D2CB5F31C9FB33BCE1B"/>
        <w:category>
          <w:name w:val="Allgemein"/>
          <w:gallery w:val="placeholder"/>
        </w:category>
        <w:types>
          <w:type w:val="bbPlcHdr"/>
        </w:types>
        <w:behaviors>
          <w:behavior w:val="content"/>
        </w:behaviors>
        <w:guid w:val="{B9A31AF2-4C0E-43E3-B385-BB9192D95589}"/>
      </w:docPartPr>
      <w:docPartBody>
        <w:p w:rsidR="00BC6FB5" w:rsidRDefault="00BC6FB5">
          <w:pPr>
            <w:pStyle w:val="3985CE99B2E74D2CB5F31C9FB33BCE1B"/>
          </w:pPr>
          <w:r w:rsidRPr="000A230A">
            <w:rPr>
              <w:rStyle w:val="PlaceholderText"/>
            </w:rPr>
            <w:t>Klicken oder tippen Sie hier, um Text einzugeben.</w:t>
          </w:r>
        </w:p>
      </w:docPartBody>
    </w:docPart>
    <w:docPart>
      <w:docPartPr>
        <w:name w:val="1120ACD3F5444DBBA0EE55AA737FF959"/>
        <w:category>
          <w:name w:val="Allgemein"/>
          <w:gallery w:val="placeholder"/>
        </w:category>
        <w:types>
          <w:type w:val="bbPlcHdr"/>
        </w:types>
        <w:behaviors>
          <w:behavior w:val="content"/>
        </w:behaviors>
        <w:guid w:val="{F439A6A8-0128-498C-A087-D6D848B3FE01}"/>
      </w:docPartPr>
      <w:docPartBody>
        <w:p w:rsidR="00BC6FB5" w:rsidRDefault="00BC6FB5">
          <w:pPr>
            <w:pStyle w:val="1120ACD3F5444DBBA0EE55AA737FF959"/>
          </w:pPr>
          <w:r w:rsidRPr="0049386F">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altName w:val="Calibri"/>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altName w:val="Calibri"/>
    <w:charset w:val="00"/>
    <w:family w:val="swiss"/>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B5"/>
    <w:rsid w:val="000068AE"/>
    <w:rsid w:val="00041C06"/>
    <w:rsid w:val="0017134A"/>
    <w:rsid w:val="007024BC"/>
    <w:rsid w:val="00AB18A1"/>
    <w:rsid w:val="00B87168"/>
    <w:rsid w:val="00BC6FB5"/>
    <w:rsid w:val="00C65433"/>
    <w:rsid w:val="00D6634F"/>
    <w:rsid w:val="00D71CDE"/>
    <w:rsid w:val="00E026C6"/>
    <w:rsid w:val="00F47C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3985CE99B2E74D2CB5F31C9FB33BCE1B">
    <w:name w:val="3985CE99B2E74D2CB5F31C9FB33BCE1B"/>
  </w:style>
  <w:style w:type="paragraph" w:customStyle="1" w:styleId="1120ACD3F5444DBBA0EE55AA737FF959">
    <w:name w:val="1120ACD3F5444DBBA0EE55AA737FF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Props1.xml><?xml version="1.0" encoding="utf-8"?>
<ds:datastoreItem xmlns:ds="http://schemas.openxmlformats.org/officeDocument/2006/customXml" ds:itemID="{7ED26027-3908-4B67-B8CF-EDD1957D1509}">
  <ds:schemaRefs>
    <ds:schemaRef ds:uri="http://schemas.openxmlformats.org/officeDocument/2006/bibliography"/>
  </ds:schemaRefs>
</ds:datastoreItem>
</file>

<file path=customXml/itemProps2.xml><?xml version="1.0" encoding="utf-8"?>
<ds:datastoreItem xmlns:ds="http://schemas.openxmlformats.org/officeDocument/2006/customXml" ds:itemID="{B7D3FD64-8D0A-4787-B02E-7BBC99064BA8}">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1502</Words>
  <Characters>9465</Characters>
  <Application>Microsoft Office Word</Application>
  <DocSecurity>4</DocSecurity>
  <Lines>78</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Bericht 02.2021</dc:title>
  <dc:subject>Hier der Text zum Thema</dc:subject>
  <dc:creator>Pauchard Jonas</dc:creator>
  <keywords>SZBLIND Bericht, docId:3D5340E12B0D9EC7AA7217D626012D79</keywords>
  <dc:description/>
  <lastModifiedBy>Sun-Mi Shin</lastModifiedBy>
  <revision>2</revision>
  <lastPrinted>2021-02-02T09:37:00.0000000Z</lastPrinted>
  <dcterms:created xsi:type="dcterms:W3CDTF">2026-06-14T13:12:00.0000000Z</dcterms:created>
  <dcterms:modified xsi:type="dcterms:W3CDTF">2026-06-14T13:12:00.0000000Z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a26ab-4270-40e8-9235-a503660cf7d6_Enabled">
    <vt:lpwstr>true</vt:lpwstr>
  </property>
  <property fmtid="{D5CDD505-2E9C-101B-9397-08002B2CF9AE}" pid="3" name="MSIP_Label_e8fa26ab-4270-40e8-9235-a503660cf7d6_SetDate">
    <vt:lpwstr>2026-06-14T13:12:32Z</vt:lpwstr>
  </property>
  <property fmtid="{D5CDD505-2E9C-101B-9397-08002B2CF9AE}" pid="4" name="MSIP_Label_e8fa26ab-4270-40e8-9235-a503660cf7d6_Method">
    <vt:lpwstr>Standard</vt:lpwstr>
  </property>
  <property fmtid="{D5CDD505-2E9C-101B-9397-08002B2CF9AE}" pid="5" name="MSIP_Label_e8fa26ab-4270-40e8-9235-a503660cf7d6_Name">
    <vt:lpwstr>Klasse I (tiefes Risiko) - Interne Informationen</vt:lpwstr>
  </property>
  <property fmtid="{D5CDD505-2E9C-101B-9397-08002B2CF9AE}" pid="6" name="MSIP_Label_e8fa26ab-4270-40e8-9235-a503660cf7d6_SiteId">
    <vt:lpwstr>32eb69e5-a150-49b5-b51c-19e9a21954dc</vt:lpwstr>
  </property>
  <property fmtid="{D5CDD505-2E9C-101B-9397-08002B2CF9AE}" pid="7" name="MSIP_Label_e8fa26ab-4270-40e8-9235-a503660cf7d6_ActionId">
    <vt:lpwstr>052da662-22c5-4ed2-a359-8801d57158ed</vt:lpwstr>
  </property>
  <property fmtid="{D5CDD505-2E9C-101B-9397-08002B2CF9AE}" pid="8" name="MSIP_Label_e8fa26ab-4270-40e8-9235-a503660cf7d6_ContentBits">
    <vt:lpwstr>0</vt:lpwstr>
  </property>
  <property fmtid="{D5CDD505-2E9C-101B-9397-08002B2CF9AE}" pid="9" name="MSIP_Label_e8fa26ab-4270-40e8-9235-a503660cf7d6_Tag">
    <vt:lpwstr>10, 3, 0, 1</vt:lpwstr>
  </property>
</Properties>
</file>